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内蒙古自治区人民政府</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关于《包头市东河区土地征收成片开发</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方案（2024年）》的批复</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仿宋" w:hAnsi="仿宋" w:eastAsia="仿宋" w:cs="仿宋"/>
          <w:sz w:val="32"/>
          <w:szCs w:val="32"/>
        </w:rPr>
      </w:pPr>
      <w:bookmarkStart w:id="0" w:name="缓急"/>
      <w:bookmarkEnd w:id="0"/>
      <w:r>
        <w:rPr>
          <w:rFonts w:hint="eastAsia" w:ascii="仿宋" w:hAnsi="仿宋" w:eastAsia="仿宋" w:cs="仿宋"/>
          <w:sz w:val="32"/>
          <w:szCs w:val="32"/>
        </w:rPr>
        <w:t>内政字〔202</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122</w:t>
      </w:r>
      <w:r>
        <w:rPr>
          <w:rFonts w:hint="eastAsia" w:ascii="仿宋" w:hAnsi="仿宋" w:eastAsia="仿宋" w:cs="仿宋"/>
          <w:sz w:val="32"/>
          <w:szCs w:val="32"/>
        </w:rPr>
        <w:t>号</w:t>
      </w:r>
    </w:p>
    <w:p>
      <w:pPr>
        <w:keepNext w:val="0"/>
        <w:keepLines w:val="0"/>
        <w:pageBreakBefore w:val="0"/>
        <w:widowControl w:val="0"/>
        <w:kinsoku/>
        <w:wordWrap/>
        <w:overflowPunct/>
        <w:topLinePunct/>
        <w:autoSpaceDE/>
        <w:autoSpaceDN/>
        <w:bidi w:val="0"/>
        <w:adjustRightInd/>
        <w:snapToGrid/>
        <w:spacing w:line="580" w:lineRule="exact"/>
        <w:ind w:left="0" w:leftChars="0"/>
        <w:jc w:val="center"/>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autoSpaceDE/>
        <w:autoSpaceDN/>
        <w:bidi w:val="0"/>
        <w:adjustRightInd/>
        <w:snapToGrid/>
        <w:spacing w:line="620" w:lineRule="exact"/>
        <w:textAlignment w:val="auto"/>
        <w:rPr>
          <w:rFonts w:hint="eastAsia" w:ascii="仿宋" w:hAnsi="仿宋" w:eastAsia="仿宋" w:cs="仿宋"/>
          <w:sz w:val="32"/>
          <w:szCs w:val="32"/>
          <w:lang w:eastAsia="zh-CN"/>
        </w:rPr>
      </w:pPr>
      <w:bookmarkStart w:id="3" w:name="_GoBack"/>
      <w:r>
        <w:rPr>
          <w:rFonts w:hint="eastAsia" w:ascii="仿宋" w:hAnsi="仿宋" w:eastAsia="仿宋" w:cs="仿宋"/>
          <w:sz w:val="32"/>
          <w:szCs w:val="32"/>
          <w:lang w:eastAsia="zh-CN"/>
        </w:rPr>
        <w:t>包头市人民政府：</w:t>
      </w:r>
    </w:p>
    <w:p>
      <w:pPr>
        <w:pStyle w:val="2"/>
        <w:keepNext w:val="0"/>
        <w:keepLines w:val="0"/>
        <w:pageBreakBefore w:val="0"/>
        <w:widowControl w:val="0"/>
        <w:kinsoku/>
        <w:wordWrap/>
        <w:overflowPunct/>
        <w:topLinePunct/>
        <w:autoSpaceDE/>
        <w:autoSpaceDN/>
        <w:bidi w:val="0"/>
        <w:adjustRightInd/>
        <w:snapToGrid/>
        <w:spacing w:line="62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你市《关于批准〈包头市东河区土地征收成片开发方案（2024年）〉的请示》（包府报〔2024〕68号）收悉。现批复如下：</w:t>
      </w:r>
    </w:p>
    <w:p>
      <w:pPr>
        <w:pStyle w:val="2"/>
        <w:keepNext w:val="0"/>
        <w:keepLines w:val="0"/>
        <w:pageBreakBefore w:val="0"/>
        <w:widowControl w:val="0"/>
        <w:kinsoku/>
        <w:wordWrap/>
        <w:overflowPunct/>
        <w:topLinePunct/>
        <w:autoSpaceDE/>
        <w:autoSpaceDN/>
        <w:bidi w:val="0"/>
        <w:adjustRightInd/>
        <w:snapToGrid/>
        <w:spacing w:line="62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经自治区自然资源厅组织专家论证和审查，《包头市东河区土地征收成片开发方案（2024年）》符合《中华人民共和国土地管理法》、《自然资源部关于印发〈土地征收成片开发标准〉的通知》（自然资规〔2023〕7号）和《内蒙古自治区土地征收成片开发实施细则（试行）》（</w:t>
      </w:r>
      <w:r>
        <w:rPr>
          <w:rFonts w:hint="eastAsia" w:ascii="仿宋" w:hAnsi="仿宋" w:eastAsia="仿宋" w:cs="仿宋"/>
          <w:bCs/>
          <w:sz w:val="32"/>
          <w:szCs w:val="32"/>
          <w:lang w:eastAsia="zh-CN"/>
        </w:rPr>
        <w:t>内自然资函〔2022〕305号</w:t>
      </w:r>
      <w:r>
        <w:rPr>
          <w:rFonts w:hint="eastAsia" w:ascii="仿宋" w:hAnsi="仿宋" w:eastAsia="仿宋" w:cs="仿宋"/>
          <w:sz w:val="32"/>
          <w:szCs w:val="32"/>
          <w:lang w:eastAsia="zh-CN"/>
        </w:rPr>
        <w:t>）、《内蒙古自治区自然资源厅关于进一步规范土地征收成片开发方案有关工作的通知》（内自然资字〔2024〕15号）要求，符合国土空间总体规划管控规则。原则同意《包头市东河区土地征收成片开发方案(2024年)》,请依法依规做好各项工作。</w:t>
      </w:r>
    </w:p>
    <w:p>
      <w:pPr>
        <w:pStyle w:val="2"/>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lang w:eastAsia="zh-CN"/>
        </w:rPr>
      </w:pPr>
    </w:p>
    <w:p>
      <w:pPr>
        <w:pStyle w:val="2"/>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lang w:eastAsia="zh-CN"/>
        </w:rPr>
      </w:pPr>
    </w:p>
    <w:p>
      <w:pPr>
        <w:pStyle w:val="2"/>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lang w:eastAsia="zh-CN"/>
        </w:rPr>
      </w:pPr>
    </w:p>
    <w:p>
      <w:pPr>
        <w:keepNext w:val="0"/>
        <w:keepLines w:val="0"/>
        <w:pageBreakBefore w:val="0"/>
        <w:widowControl w:val="0"/>
        <w:tabs>
          <w:tab w:val="left" w:pos="7560"/>
        </w:tabs>
        <w:kinsoku/>
        <w:wordWrap/>
        <w:overflowPunct/>
        <w:topLinePunct/>
        <w:autoSpaceDE/>
        <w:autoSpaceDN/>
        <w:bidi w:val="0"/>
        <w:adjustRightInd/>
        <w:snapToGrid/>
        <w:spacing w:line="580" w:lineRule="exact"/>
        <w:ind w:firstLine="640" w:firstLineChars="200"/>
        <w:jc w:val="center"/>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                    2024年</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日</w:t>
      </w:r>
    </w:p>
    <w:p>
      <w:pPr>
        <w:pStyle w:val="2"/>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(此件公开发布)</w:t>
      </w:r>
    </w:p>
    <w:bookmarkEnd w:id="3"/>
    <w:p>
      <w:pPr>
        <w:pStyle w:val="2"/>
        <w:keepNext w:val="0"/>
        <w:keepLines w:val="0"/>
        <w:pageBreakBefore w:val="0"/>
        <w:widowControl w:val="0"/>
        <w:kinsoku/>
        <w:wordWrap/>
        <w:overflowPunct/>
        <w:topLinePunct/>
        <w:autoSpaceDE/>
        <w:autoSpaceDN/>
        <w:bidi w:val="0"/>
        <w:adjustRightInd/>
        <w:snapToGrid/>
        <w:spacing w:line="580" w:lineRule="exact"/>
        <w:textAlignment w:val="auto"/>
        <w:rPr>
          <w:rFonts w:ascii="仿宋_GB2312" w:eastAsia="仿宋_GB2312"/>
          <w:sz w:val="28"/>
          <w:szCs w:val="28"/>
          <w:lang w:eastAsia="zh-CN"/>
        </w:rPr>
      </w:pPr>
    </w:p>
    <w:p>
      <w:pPr>
        <w:pStyle w:val="2"/>
        <w:keepNext w:val="0"/>
        <w:keepLines w:val="0"/>
        <w:pageBreakBefore w:val="0"/>
        <w:widowControl w:val="0"/>
        <w:kinsoku/>
        <w:wordWrap/>
        <w:overflowPunct/>
        <w:topLinePunct/>
        <w:autoSpaceDE/>
        <w:autoSpaceDN/>
        <w:bidi w:val="0"/>
        <w:adjustRightInd/>
        <w:snapToGrid/>
        <w:spacing w:line="580" w:lineRule="exact"/>
        <w:textAlignment w:val="auto"/>
        <w:rPr>
          <w:rFonts w:ascii="仿宋_GB2312" w:eastAsia="仿宋_GB2312"/>
          <w:sz w:val="28"/>
          <w:szCs w:val="28"/>
          <w:lang w:eastAsia="zh-CN"/>
        </w:rPr>
      </w:pPr>
    </w:p>
    <w:p>
      <w:pPr>
        <w:pStyle w:val="2"/>
        <w:keepNext w:val="0"/>
        <w:keepLines w:val="0"/>
        <w:pageBreakBefore w:val="0"/>
        <w:widowControl w:val="0"/>
        <w:kinsoku/>
        <w:wordWrap/>
        <w:overflowPunct/>
        <w:topLinePunct/>
        <w:autoSpaceDE/>
        <w:autoSpaceDN/>
        <w:bidi w:val="0"/>
        <w:adjustRightInd/>
        <w:snapToGrid/>
        <w:spacing w:line="580" w:lineRule="exact"/>
        <w:textAlignment w:val="auto"/>
        <w:rPr>
          <w:rFonts w:ascii="仿宋_GB2312" w:eastAsia="仿宋_GB2312"/>
          <w:sz w:val="28"/>
          <w:szCs w:val="28"/>
          <w:lang w:eastAsia="zh-CN"/>
        </w:rPr>
      </w:pPr>
    </w:p>
    <w:p>
      <w:pPr>
        <w:pStyle w:val="2"/>
        <w:keepNext w:val="0"/>
        <w:keepLines w:val="0"/>
        <w:pageBreakBefore w:val="0"/>
        <w:widowControl w:val="0"/>
        <w:kinsoku/>
        <w:wordWrap/>
        <w:overflowPunct/>
        <w:topLinePunct/>
        <w:autoSpaceDE/>
        <w:autoSpaceDN/>
        <w:bidi w:val="0"/>
        <w:adjustRightInd/>
        <w:snapToGrid/>
        <w:spacing w:line="580" w:lineRule="exact"/>
        <w:textAlignment w:val="auto"/>
        <w:rPr>
          <w:rFonts w:ascii="仿宋_GB2312" w:eastAsia="仿宋_GB2312"/>
          <w:sz w:val="28"/>
          <w:szCs w:val="28"/>
          <w:lang w:eastAsia="zh-CN"/>
        </w:rPr>
      </w:pPr>
    </w:p>
    <w:p>
      <w:pPr>
        <w:pStyle w:val="2"/>
        <w:keepNext w:val="0"/>
        <w:keepLines w:val="0"/>
        <w:pageBreakBefore w:val="0"/>
        <w:widowControl w:val="0"/>
        <w:kinsoku/>
        <w:wordWrap/>
        <w:overflowPunct/>
        <w:topLinePunct/>
        <w:autoSpaceDE/>
        <w:autoSpaceDN/>
        <w:bidi w:val="0"/>
        <w:adjustRightInd/>
        <w:snapToGrid/>
        <w:spacing w:line="580" w:lineRule="exact"/>
        <w:textAlignment w:val="auto"/>
        <w:rPr>
          <w:rFonts w:ascii="仿宋_GB2312" w:eastAsia="仿宋_GB2312"/>
          <w:sz w:val="28"/>
          <w:szCs w:val="28"/>
          <w:lang w:eastAsia="zh-CN"/>
        </w:rPr>
      </w:pPr>
    </w:p>
    <w:p>
      <w:pPr>
        <w:pStyle w:val="2"/>
        <w:keepNext w:val="0"/>
        <w:keepLines w:val="0"/>
        <w:pageBreakBefore w:val="0"/>
        <w:widowControl w:val="0"/>
        <w:kinsoku/>
        <w:wordWrap/>
        <w:overflowPunct/>
        <w:topLinePunct/>
        <w:autoSpaceDE/>
        <w:autoSpaceDN/>
        <w:bidi w:val="0"/>
        <w:adjustRightInd/>
        <w:snapToGrid/>
        <w:spacing w:line="580" w:lineRule="exact"/>
        <w:textAlignment w:val="auto"/>
        <w:rPr>
          <w:rFonts w:ascii="仿宋_GB2312" w:eastAsia="仿宋_GB2312"/>
          <w:sz w:val="28"/>
          <w:szCs w:val="28"/>
          <w:lang w:eastAsia="zh-CN"/>
        </w:rPr>
      </w:pPr>
    </w:p>
    <w:p>
      <w:pPr>
        <w:pStyle w:val="2"/>
        <w:keepNext w:val="0"/>
        <w:keepLines w:val="0"/>
        <w:pageBreakBefore w:val="0"/>
        <w:widowControl w:val="0"/>
        <w:kinsoku/>
        <w:wordWrap/>
        <w:overflowPunct/>
        <w:topLinePunct/>
        <w:autoSpaceDE/>
        <w:autoSpaceDN/>
        <w:bidi w:val="0"/>
        <w:adjustRightInd/>
        <w:snapToGrid/>
        <w:spacing w:line="580" w:lineRule="exact"/>
        <w:textAlignment w:val="auto"/>
        <w:rPr>
          <w:rFonts w:ascii="仿宋_GB2312" w:eastAsia="仿宋_GB2312"/>
          <w:sz w:val="28"/>
          <w:szCs w:val="28"/>
          <w:lang w:eastAsia="zh-CN"/>
        </w:rPr>
      </w:pPr>
    </w:p>
    <w:p>
      <w:pPr>
        <w:pStyle w:val="2"/>
        <w:keepNext w:val="0"/>
        <w:keepLines w:val="0"/>
        <w:pageBreakBefore w:val="0"/>
        <w:widowControl w:val="0"/>
        <w:kinsoku/>
        <w:wordWrap/>
        <w:overflowPunct/>
        <w:topLinePunct/>
        <w:autoSpaceDE/>
        <w:autoSpaceDN/>
        <w:bidi w:val="0"/>
        <w:adjustRightInd/>
        <w:snapToGrid/>
        <w:spacing w:line="580" w:lineRule="exact"/>
        <w:textAlignment w:val="auto"/>
        <w:rPr>
          <w:rFonts w:ascii="仿宋_GB2312" w:eastAsia="仿宋_GB2312"/>
          <w:sz w:val="28"/>
          <w:szCs w:val="28"/>
          <w:lang w:eastAsia="zh-CN"/>
        </w:rPr>
      </w:pPr>
    </w:p>
    <w:p>
      <w:pPr>
        <w:pStyle w:val="2"/>
        <w:keepNext w:val="0"/>
        <w:keepLines w:val="0"/>
        <w:pageBreakBefore w:val="0"/>
        <w:widowControl w:val="0"/>
        <w:kinsoku/>
        <w:wordWrap/>
        <w:overflowPunct/>
        <w:topLinePunct/>
        <w:autoSpaceDE/>
        <w:autoSpaceDN/>
        <w:bidi w:val="0"/>
        <w:adjustRightInd/>
        <w:snapToGrid/>
        <w:spacing w:line="580" w:lineRule="exact"/>
        <w:textAlignment w:val="auto"/>
        <w:rPr>
          <w:rFonts w:ascii="仿宋_GB2312" w:eastAsia="仿宋_GB2312"/>
          <w:sz w:val="28"/>
          <w:szCs w:val="28"/>
          <w:lang w:eastAsia="zh-CN"/>
        </w:rPr>
      </w:pPr>
    </w:p>
    <w:p>
      <w:pPr>
        <w:pStyle w:val="2"/>
        <w:keepNext w:val="0"/>
        <w:keepLines w:val="0"/>
        <w:pageBreakBefore w:val="0"/>
        <w:widowControl w:val="0"/>
        <w:kinsoku/>
        <w:wordWrap/>
        <w:overflowPunct/>
        <w:topLinePunct/>
        <w:autoSpaceDE/>
        <w:autoSpaceDN/>
        <w:bidi w:val="0"/>
        <w:adjustRightInd/>
        <w:snapToGrid/>
        <w:spacing w:line="580" w:lineRule="exact"/>
        <w:textAlignment w:val="auto"/>
        <w:rPr>
          <w:rFonts w:ascii="仿宋_GB2312" w:eastAsia="仿宋_GB2312"/>
          <w:sz w:val="28"/>
          <w:szCs w:val="28"/>
          <w:lang w:eastAsia="zh-CN"/>
        </w:rPr>
      </w:pPr>
    </w:p>
    <w:p>
      <w:pPr>
        <w:pStyle w:val="2"/>
        <w:keepNext w:val="0"/>
        <w:keepLines w:val="0"/>
        <w:pageBreakBefore w:val="0"/>
        <w:widowControl w:val="0"/>
        <w:kinsoku/>
        <w:wordWrap/>
        <w:overflowPunct/>
        <w:topLinePunct/>
        <w:autoSpaceDE/>
        <w:autoSpaceDN/>
        <w:bidi w:val="0"/>
        <w:adjustRightInd/>
        <w:snapToGrid/>
        <w:spacing w:line="580" w:lineRule="exact"/>
        <w:textAlignment w:val="auto"/>
        <w:rPr>
          <w:rFonts w:ascii="仿宋_GB2312" w:eastAsia="仿宋_GB2312"/>
          <w:sz w:val="28"/>
          <w:szCs w:val="28"/>
          <w:lang w:eastAsia="zh-CN"/>
        </w:rPr>
      </w:pPr>
    </w:p>
    <w:p>
      <w:pPr>
        <w:pStyle w:val="2"/>
        <w:keepNext w:val="0"/>
        <w:keepLines w:val="0"/>
        <w:pageBreakBefore w:val="0"/>
        <w:widowControl w:val="0"/>
        <w:kinsoku/>
        <w:wordWrap/>
        <w:overflowPunct/>
        <w:topLinePunct/>
        <w:autoSpaceDE/>
        <w:autoSpaceDN/>
        <w:bidi w:val="0"/>
        <w:adjustRightInd/>
        <w:snapToGrid/>
        <w:spacing w:line="580" w:lineRule="exact"/>
        <w:textAlignment w:val="auto"/>
        <w:rPr>
          <w:rFonts w:ascii="仿宋_GB2312" w:eastAsia="仿宋_GB2312"/>
          <w:sz w:val="28"/>
          <w:szCs w:val="28"/>
          <w:lang w:eastAsia="zh-CN"/>
        </w:rPr>
      </w:pPr>
    </w:p>
    <w:p>
      <w:pPr>
        <w:pStyle w:val="2"/>
        <w:keepNext w:val="0"/>
        <w:keepLines w:val="0"/>
        <w:pageBreakBefore w:val="0"/>
        <w:widowControl w:val="0"/>
        <w:kinsoku/>
        <w:wordWrap/>
        <w:overflowPunct/>
        <w:topLinePunct/>
        <w:autoSpaceDE/>
        <w:autoSpaceDN/>
        <w:bidi w:val="0"/>
        <w:adjustRightInd/>
        <w:snapToGrid/>
        <w:spacing w:line="580" w:lineRule="exact"/>
        <w:textAlignment w:val="auto"/>
        <w:rPr>
          <w:rFonts w:ascii="仿宋_GB2312" w:eastAsia="仿宋_GB2312"/>
          <w:sz w:val="28"/>
          <w:szCs w:val="28"/>
          <w:lang w:eastAsia="zh-CN"/>
        </w:rPr>
      </w:pPr>
    </w:p>
    <w:p>
      <w:pPr>
        <w:pStyle w:val="2"/>
        <w:keepNext w:val="0"/>
        <w:keepLines w:val="0"/>
        <w:pageBreakBefore w:val="0"/>
        <w:widowControl w:val="0"/>
        <w:kinsoku/>
        <w:wordWrap/>
        <w:overflowPunct/>
        <w:topLinePunct/>
        <w:autoSpaceDE/>
        <w:autoSpaceDN/>
        <w:bidi w:val="0"/>
        <w:adjustRightInd/>
        <w:snapToGrid/>
        <w:spacing w:line="580" w:lineRule="exact"/>
        <w:textAlignment w:val="auto"/>
        <w:rPr>
          <w:rFonts w:ascii="仿宋_GB2312" w:eastAsia="仿宋_GB2312"/>
          <w:sz w:val="28"/>
          <w:szCs w:val="28"/>
          <w:lang w:eastAsia="zh-CN"/>
        </w:rPr>
      </w:pPr>
    </w:p>
    <w:p>
      <w:pPr>
        <w:pStyle w:val="2"/>
        <w:keepNext w:val="0"/>
        <w:keepLines w:val="0"/>
        <w:pageBreakBefore w:val="0"/>
        <w:widowControl w:val="0"/>
        <w:kinsoku/>
        <w:wordWrap/>
        <w:overflowPunct/>
        <w:topLinePunct/>
        <w:autoSpaceDE/>
        <w:autoSpaceDN/>
        <w:bidi w:val="0"/>
        <w:adjustRightInd/>
        <w:snapToGrid/>
        <w:spacing w:line="580" w:lineRule="exact"/>
        <w:ind w:firstLine="420" w:firstLineChars="150"/>
        <w:textAlignment w:val="auto"/>
        <w:rPr>
          <w:rFonts w:hint="eastAsia"/>
        </w:rPr>
      </w:pPr>
      <w:r>
        <w:rPr>
          <w:rFonts w:ascii="仿宋_GB2312" w:eastAsia="仿宋_GB2312"/>
          <w:sz w:val="28"/>
          <w:szCs w:val="28"/>
          <w:lang w:eastAsia="zh-CN"/>
        </w:rPr>
        <w:t>抄送：自治区自然资源厅</w:t>
      </w:r>
      <w:r>
        <w:rPr>
          <w:rFonts w:hint="eastAsia" w:ascii="仿宋_GB2312" w:eastAsia="仿宋_GB2312"/>
          <w:sz w:val="28"/>
          <w:szCs w:val="28"/>
          <w:lang w:eastAsia="zh-CN"/>
        </w:rPr>
        <w:t>。</w:t>
      </w:r>
      <w:bookmarkStart w:id="1" w:name="印章"/>
      <w:bookmarkEnd w:id="1"/>
      <w:r>
        <w:rPr>
          <w:rFonts w:hint="eastAsia"/>
          <w:lang/>
        </w:rPr>
        <mc:AlternateContent>
          <mc:Choice Requires="wps">
            <w:drawing>
              <wp:anchor distT="0" distB="0" distL="114300" distR="114300" simplePos="0" relativeHeight="251658240"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2"/>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bookmarkStart w:id="2" w:name="二维条码"/>
                            <w:bookmarkEnd w:id="2"/>
                            <w:r>
                              <w:rPr>
                                <w:rFonts w:hint="eastAsia" w:eastAsia="宋体"/>
                                <w:sz w:val="52"/>
                                <w:szCs w:val="52"/>
                                <w:lang w:eastAsia="zh-CN"/>
                              </w:rPr>
                              <w:drawing>
                                <wp:inline distT="0" distB="0" distL="114300" distR="114300">
                                  <wp:extent cx="1553210" cy="434340"/>
                                  <wp:effectExtent l="0" t="0" r="8890" b="3810"/>
                                  <wp:docPr id="2" name="图片 5" descr="C:\Users\Administrator.WIN-OVGUSULTFN3\Desktop\NZZ122.jpgNZZ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C:\Users\Administrator.WIN-OVGUSULTFN3\Desktop\NZZ122.jpgNZZ122"/>
                                          <pic:cNvPicPr>
                                            <a:picLocks noChangeAspect="1"/>
                                          </pic:cNvPicPr>
                                        </pic:nvPicPr>
                                        <pic:blipFill>
                                          <a:blip r:embed="rId6"/>
                                          <a:stretch>
                                            <a:fillRect/>
                                          </a:stretch>
                                        </pic:blipFill>
                                        <pic:spPr>
                                          <a:xfrm>
                                            <a:off x="0" y="0"/>
                                            <a:ext cx="1553210" cy="434340"/>
                                          </a:xfrm>
                                          <a:prstGeom prst="rect">
                                            <a:avLst/>
                                          </a:prstGeom>
                                          <a:noFill/>
                                          <a:ln>
                                            <a:noFill/>
                                          </a:ln>
                                        </pic:spPr>
                                      </pic:pic>
                                    </a:graphicData>
                                  </a:graphic>
                                </wp:inline>
                              </w:drawing>
                            </w:r>
                          </w:p>
                        </w:txbxContent>
                      </wps:txbx>
                      <wps:bodyPr vert="horz" wrap="none" anchor="t" anchorCtr="0" upright="1">
                        <a:spAutoFit/>
                      </wps:bodyPr>
                    </wps:wsp>
                  </a:graphicData>
                </a:graphic>
              </wp:anchor>
            </w:drawing>
          </mc:Choice>
          <mc:Fallback>
            <w:pict>
              <v:shape id="Text Box 2" o:spid="_x0000_s1026" o:spt="202" type="#_x0000_t202" style="position:absolute;left:0pt;margin-left:287.75pt;margin-top:647.8pt;height:70.2pt;width:153pt;mso-position-horizontal-relative:margin;mso-position-vertical-relative:margin;mso-wrap-style:none;z-index:251658240;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lqbwF2wAAAA0BAAAPAAAAAAAAAAEAIAAAACIAAABkcnMvZG93bnJldi54&#10;bWxQSwECFAAUAAAACACHTuJA7DiErL4BAABzAwAADgAAAAAAAAABACAAAAAqAQAAZHJzL2Uyb0Rv&#10;Yy54bWxQSwUGAAAAAAYABgBZAQAAWgUAAAAA&#10;">
                <v:fill on="t" focussize="0,0"/>
                <v:stroke on="f"/>
                <v:imagedata o:title=""/>
                <o:lock v:ext="edit" aspectratio="f"/>
                <v:textbox style="mso-fit-shape-to-text:t;">
                  <w:txbxContent>
                    <w:p>
                      <w:pPr>
                        <w:rPr>
                          <w:rFonts w:hint="eastAsia" w:eastAsia="宋体"/>
                          <w:sz w:val="52"/>
                          <w:szCs w:val="52"/>
                          <w:lang w:eastAsia="zh-CN"/>
                        </w:rPr>
                      </w:pPr>
                      <w:bookmarkStart w:id="2" w:name="二维条码"/>
                      <w:bookmarkEnd w:id="2"/>
                      <w:r>
                        <w:rPr>
                          <w:rFonts w:hint="eastAsia" w:eastAsia="宋体"/>
                          <w:sz w:val="52"/>
                          <w:szCs w:val="52"/>
                          <w:lang w:eastAsia="zh-CN"/>
                        </w:rPr>
                        <w:drawing>
                          <wp:inline distT="0" distB="0" distL="114300" distR="114300">
                            <wp:extent cx="1553210" cy="434340"/>
                            <wp:effectExtent l="0" t="0" r="8890" b="3810"/>
                            <wp:docPr id="2" name="图片 5" descr="C:\Users\Administrator.WIN-OVGUSULTFN3\Desktop\NZZ122.jpgNZZ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C:\Users\Administrator.WIN-OVGUSULTFN3\Desktop\NZZ122.jpgNZZ122"/>
                                    <pic:cNvPicPr>
                                      <a:picLocks noChangeAspect="1"/>
                                    </pic:cNvPicPr>
                                  </pic:nvPicPr>
                                  <pic:blipFill>
                                    <a:blip r:embed="rId6"/>
                                    <a:stretch>
                                      <a:fillRect/>
                                    </a:stretch>
                                  </pic:blipFill>
                                  <pic:spPr>
                                    <a:xfrm>
                                      <a:off x="0" y="0"/>
                                      <a:ext cx="1553210" cy="434340"/>
                                    </a:xfrm>
                                    <a:prstGeom prst="rect">
                                      <a:avLst/>
                                    </a:prstGeom>
                                    <a:noFill/>
                                    <a:ln>
                                      <a:noFill/>
                                    </a:ln>
                                  </pic:spPr>
                                </pic:pic>
                              </a:graphicData>
                            </a:graphic>
                          </wp:inline>
                        </w:drawing>
                      </w:r>
                    </w:p>
                  </w:txbxContent>
                </v:textbox>
              </v:shape>
            </w:pict>
          </mc:Fallback>
        </mc:AlternateContent>
      </w:r>
    </w:p>
    <w:sectPr>
      <w:footerReference r:id="rId3" w:type="default"/>
      <w:footerReference r:id="rId4" w:type="even"/>
      <w:pgSz w:w="11906" w:h="16838"/>
      <w:pgMar w:top="2098" w:right="1474" w:bottom="1701" w:left="1474" w:header="851" w:footer="1304"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452" w:y="-23"/>
      <w:rPr>
        <w:rStyle w:val="9"/>
        <w:rFonts w:hint="eastAsia" w:ascii="宋体" w:hAnsi="宋体"/>
        <w:sz w:val="28"/>
        <w:szCs w:val="28"/>
      </w:rPr>
    </w:pPr>
    <w:r>
      <w:rPr>
        <w:rFonts w:hint="eastAsia" w:ascii="宋体" w:hAnsi="宋体"/>
        <w:sz w:val="28"/>
        <w:szCs w:val="28"/>
      </w:rPr>
      <w:fldChar w:fldCharType="begin"/>
    </w:r>
    <w:r>
      <w:rPr>
        <w:rStyle w:val="9"/>
        <w:rFonts w:hint="eastAsia" w:ascii="宋体" w:hAnsi="宋体"/>
        <w:sz w:val="28"/>
        <w:szCs w:val="28"/>
      </w:rPr>
      <w:instrText xml:space="preserve">PAGE  </w:instrText>
    </w:r>
    <w:r>
      <w:rPr>
        <w:rFonts w:hint="eastAsia" w:ascii="宋体" w:hAnsi="宋体"/>
        <w:sz w:val="28"/>
        <w:szCs w:val="28"/>
      </w:rPr>
      <w:fldChar w:fldCharType="separate"/>
    </w:r>
    <w:r>
      <w:rPr>
        <w:rStyle w:val="9"/>
        <w:rFonts w:ascii="宋体" w:hAnsi="宋体"/>
        <w:sz w:val="28"/>
        <w:szCs w:val="28"/>
        <w:lang/>
      </w:rPr>
      <w:t>- 3 -</w:t>
    </w:r>
    <w:r>
      <w:rPr>
        <w:rFonts w:hint="eastAsia" w:ascii="宋体" w:hAnsi="宋体"/>
        <w:sz w:val="28"/>
        <w:szCs w:val="28"/>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892" w:y="-23"/>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lang/>
      </w:rPr>
      <w:t>- 2 -</w:t>
    </w:r>
    <w:r>
      <w:rPr>
        <w:rFonts w:ascii="宋体" w:hAnsi="宋体"/>
        <w:sz w:val="28"/>
        <w:szCs w:val="28"/>
      </w:rPr>
      <w:fldChar w:fldCharType="end"/>
    </w:r>
  </w:p>
  <w:p>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dit="trackedChanges"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FCD"/>
    <w:rsid w:val="00057363"/>
    <w:rsid w:val="001B7709"/>
    <w:rsid w:val="00302982"/>
    <w:rsid w:val="00323128"/>
    <w:rsid w:val="00337358"/>
    <w:rsid w:val="00351DB4"/>
    <w:rsid w:val="00444154"/>
    <w:rsid w:val="00483E09"/>
    <w:rsid w:val="004B2561"/>
    <w:rsid w:val="006048D6"/>
    <w:rsid w:val="006114C2"/>
    <w:rsid w:val="00755D27"/>
    <w:rsid w:val="00825CE1"/>
    <w:rsid w:val="008408A0"/>
    <w:rsid w:val="00861E84"/>
    <w:rsid w:val="008E482C"/>
    <w:rsid w:val="00AC3BB4"/>
    <w:rsid w:val="00B32830"/>
    <w:rsid w:val="00B33ED2"/>
    <w:rsid w:val="00B52F22"/>
    <w:rsid w:val="00B558E6"/>
    <w:rsid w:val="00B8542C"/>
    <w:rsid w:val="00C809B3"/>
    <w:rsid w:val="00CB0B2B"/>
    <w:rsid w:val="00CC1415"/>
    <w:rsid w:val="00D3579F"/>
    <w:rsid w:val="00DD4FCD"/>
    <w:rsid w:val="00DD700A"/>
    <w:rsid w:val="00DF62D9"/>
    <w:rsid w:val="00E751C2"/>
    <w:rsid w:val="00F71128"/>
    <w:rsid w:val="00F94438"/>
    <w:rsid w:val="06B320F2"/>
    <w:rsid w:val="1B6E15A0"/>
    <w:rsid w:val="1BF4474B"/>
    <w:rsid w:val="210B185A"/>
    <w:rsid w:val="217D23BA"/>
    <w:rsid w:val="27355263"/>
    <w:rsid w:val="27E04077"/>
    <w:rsid w:val="29255FCE"/>
    <w:rsid w:val="2F57208A"/>
    <w:rsid w:val="36193767"/>
    <w:rsid w:val="3E8003A9"/>
    <w:rsid w:val="43CE25A7"/>
    <w:rsid w:val="4FD33F1F"/>
    <w:rsid w:val="55E1FD80"/>
    <w:rsid w:val="5D376EF0"/>
    <w:rsid w:val="5F87E4DF"/>
    <w:rsid w:val="5FC47C57"/>
    <w:rsid w:val="604307FB"/>
    <w:rsid w:val="61035C38"/>
    <w:rsid w:val="612A5090"/>
    <w:rsid w:val="67C742AE"/>
    <w:rsid w:val="68C13D1E"/>
    <w:rsid w:val="69AA7AA3"/>
    <w:rsid w:val="6ADE316A"/>
    <w:rsid w:val="6BFF411D"/>
    <w:rsid w:val="6F793F83"/>
    <w:rsid w:val="76167F2F"/>
    <w:rsid w:val="76240541"/>
    <w:rsid w:val="7C7734A3"/>
    <w:rsid w:val="7C85475E"/>
    <w:rsid w:val="7D1850A2"/>
    <w:rsid w:val="9E3F3FF9"/>
    <w:rsid w:val="FFBB491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style>
  <w:style w:type="paragraph" w:styleId="2">
    <w:name w:val="Body Text"/>
    <w:basedOn w:val="1"/>
    <w:link w:val="10"/>
    <w:qFormat/>
    <w:uiPriority w:val="1"/>
    <w:pPr>
      <w:autoSpaceDE w:val="0"/>
      <w:autoSpaceDN w:val="0"/>
      <w:jc w:val="left"/>
    </w:pPr>
    <w:rPr>
      <w:rFonts w:ascii="宋体" w:hAnsi="宋体" w:eastAsia="宋体" w:cs="宋体"/>
      <w:kern w:val="0"/>
      <w:sz w:val="32"/>
      <w:szCs w:val="32"/>
      <w:lang w:eastAsia="en-US"/>
    </w:rPr>
  </w:style>
  <w:style w:type="paragraph" w:styleId="3">
    <w:name w:val="Balloon Text"/>
    <w:basedOn w:val="1"/>
    <w:link w:val="11"/>
    <w:unhideWhenUsed/>
    <w:qFormat/>
    <w:uiPriority w:val="99"/>
    <w:rPr>
      <w:rFonts w:ascii="Calibri" w:hAnsi="Calibri" w:eastAsia="宋体" w:cs="Times New Roman"/>
      <w:sz w:val="18"/>
      <w:szCs w:val="18"/>
    </w:rPr>
  </w:style>
  <w:style w:type="paragraph" w:styleId="4">
    <w:name w:val="footer"/>
    <w:basedOn w:val="1"/>
    <w:link w:val="12"/>
    <w:uiPriority w:val="0"/>
    <w:pPr>
      <w:tabs>
        <w:tab w:val="center" w:pos="4153"/>
        <w:tab w:val="right" w:pos="8306"/>
      </w:tabs>
      <w:snapToGrid w:val="0"/>
      <w:jc w:val="left"/>
    </w:pPr>
    <w:rPr>
      <w:sz w:val="18"/>
      <w:szCs w:val="18"/>
    </w:rPr>
  </w:style>
  <w:style w:type="paragraph" w:styleId="5">
    <w:name w:val="header"/>
    <w:basedOn w:val="1"/>
    <w:link w:val="13"/>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page number"/>
    <w:basedOn w:val="8"/>
    <w:uiPriority w:val="0"/>
  </w:style>
  <w:style w:type="character" w:customStyle="1" w:styleId="10">
    <w:name w:val="正文文本 Char"/>
    <w:basedOn w:val="8"/>
    <w:link w:val="2"/>
    <w:qFormat/>
    <w:uiPriority w:val="1"/>
    <w:rPr>
      <w:rFonts w:ascii="宋体" w:hAnsi="宋体" w:eastAsia="宋体" w:cs="宋体"/>
      <w:kern w:val="0"/>
      <w:sz w:val="32"/>
      <w:szCs w:val="32"/>
      <w:lang w:val="en-US" w:eastAsia="en-US" w:bidi="ar-SA"/>
    </w:rPr>
  </w:style>
  <w:style w:type="character" w:customStyle="1" w:styleId="11">
    <w:name w:val="批注框文本 Char"/>
    <w:basedOn w:val="8"/>
    <w:link w:val="3"/>
    <w:semiHidden/>
    <w:qFormat/>
    <w:uiPriority w:val="99"/>
    <w:rPr>
      <w:rFonts w:ascii="Calibri" w:hAnsi="Calibri" w:eastAsia="宋体" w:cs="Times New Roman"/>
      <w:kern w:val="2"/>
      <w:sz w:val="18"/>
      <w:szCs w:val="18"/>
      <w:lang w:val="en-US" w:eastAsia="zh-CN" w:bidi="ar-SA"/>
    </w:rPr>
  </w:style>
  <w:style w:type="character" w:customStyle="1" w:styleId="12">
    <w:name w:val="页脚 Char"/>
    <w:basedOn w:val="8"/>
    <w:link w:val="4"/>
    <w:uiPriority w:val="99"/>
    <w:rPr>
      <w:rFonts w:ascii="Calibri" w:hAnsi="Calibri" w:eastAsia="宋体" w:cs="Times New Roman"/>
      <w:kern w:val="2"/>
      <w:sz w:val="18"/>
      <w:szCs w:val="18"/>
    </w:rPr>
  </w:style>
  <w:style w:type="character" w:customStyle="1" w:styleId="13">
    <w:name w:val="页眉 Char"/>
    <w:basedOn w:val="8"/>
    <w:link w:val="5"/>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1</Pages>
  <Words>3</Words>
  <Characters>21</Characters>
  <Lines>1</Lines>
  <Paragraphs>1</Paragraphs>
  <TotalTime>2</TotalTime>
  <ScaleCrop>false</ScaleCrop>
  <LinksUpToDate>false</LinksUpToDate>
  <CharactersWithSpaces>23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王蕾:打印</dc:creator>
  <cp:lastModifiedBy>哈斯高娃:返回发起人1</cp:lastModifiedBy>
  <cp:lastPrinted>2024-06-07T17:28:15Z</cp:lastPrinted>
  <dcterms:modified xsi:type="dcterms:W3CDTF">2024-06-13T01:56:24Z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