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keepNext w:val="0"/>
        <w:keepLines w:val="0"/>
        <w:pageBreakBefore w:val="0"/>
        <w:widowControl w:val="0"/>
        <w:kinsoku/>
        <w:wordWrap/>
        <w:overflowPunct/>
        <w:topLinePunct/>
        <w:autoSpaceDE/>
        <w:autoSpaceDN/>
        <w:bidi w:val="0"/>
        <w:spacing w:line="420" w:lineRule="exact"/>
        <w:textAlignment w:val="auto"/>
        <w:rPr>
          <w:rFonts w:hint="eastAsia" w:ascii="仿宋_GB2312" w:eastAsia="仿宋_GB2312"/>
          <w:sz w:val="32"/>
          <w:szCs w:val="32"/>
          <w:lang w:eastAsia="zh-CN"/>
        </w:rPr>
      </w:pPr>
      <w:bookmarkStart w:id="0" w:name="标题"/>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关于印发《内蒙古自治区2024年政府规章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立法计划》的通知</w:t>
      </w:r>
    </w:p>
    <w:p>
      <w:pPr>
        <w:pStyle w:val="2"/>
        <w:rPr>
          <w:rFonts w:hint="eastAsia"/>
          <w:lang w:eastAsia="zh-CN"/>
        </w:rPr>
      </w:pPr>
    </w:p>
    <w:p>
      <w:pPr>
        <w:pStyle w:val="2"/>
        <w:jc w:val="both"/>
        <w:rPr>
          <w:rFonts w:hint="eastAsia"/>
          <w:lang w:eastAsia="zh-CN"/>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8</w:t>
      </w:r>
      <w:r>
        <w:rPr>
          <w:rFonts w:hint="eastAsia" w:ascii="仿宋_GB2312" w:hAnsi="华文仿宋" w:eastAsia="仿宋_GB2312"/>
          <w:sz w:val="32"/>
          <w:lang w:eastAsia="zh-CN"/>
        </w:rPr>
        <w:t>号</w:t>
      </w:r>
    </w:p>
    <w:p>
      <w:pPr>
        <w:pStyle w:val="5"/>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sz w:val="11"/>
          <w:szCs w:val="11"/>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盟行政公署、市</w:t>
      </w:r>
      <w:r>
        <w:rPr>
          <w:rFonts w:hint="eastAsia" w:ascii="仿宋" w:hAnsi="仿宋" w:eastAsia="仿宋" w:cs="仿宋"/>
          <w:sz w:val="32"/>
          <w:szCs w:val="32"/>
        </w:rPr>
        <w:t>人民政府，</w:t>
      </w:r>
      <w:r>
        <w:rPr>
          <w:rFonts w:hint="eastAsia" w:ascii="仿宋" w:hAnsi="仿宋" w:eastAsia="仿宋" w:cs="仿宋"/>
          <w:sz w:val="32"/>
          <w:szCs w:val="32"/>
          <w:lang w:eastAsia="zh-CN"/>
        </w:rPr>
        <w:t>自治区</w:t>
      </w:r>
      <w:r>
        <w:rPr>
          <w:rFonts w:hint="eastAsia" w:ascii="仿宋" w:hAnsi="仿宋" w:eastAsia="仿宋" w:cs="仿宋"/>
          <w:sz w:val="32"/>
          <w:szCs w:val="32"/>
        </w:rPr>
        <w:t>各委、办、</w:t>
      </w:r>
      <w:r>
        <w:rPr>
          <w:rFonts w:hint="eastAsia" w:ascii="仿宋" w:hAnsi="仿宋" w:eastAsia="仿宋" w:cs="仿宋"/>
          <w:sz w:val="32"/>
          <w:szCs w:val="32"/>
          <w:lang w:eastAsia="zh-CN"/>
        </w:rPr>
        <w:t>厅、</w:t>
      </w:r>
      <w:r>
        <w:rPr>
          <w:rFonts w:hint="eastAsia" w:ascii="仿宋" w:hAnsi="仿宋" w:eastAsia="仿宋" w:cs="仿宋"/>
          <w:sz w:val="32"/>
          <w:szCs w:val="32"/>
        </w:rPr>
        <w:t>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经自治区人民政府同意，现将《内蒙古自治区2024年政府规章立法计划》印发给你们，并提出如下要求，请一并抓好贯彻落实。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提高政治站位，坚持以铸牢中华民族共同体意识为工作主线，切实维护国家法治统一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以习近平新时代中国特色社会主义思想为指导，深入学习贯彻习近平法治思想，全面贯彻党的二十大和二十届二中全会精神，深入贯彻落实习近平总书记对内蒙古的重要指示精神，认真落实《国务院关于推动内蒙古高质量发展奋力书写中国式现代化新篇章的意见》精神，牢牢把握铸牢中华民族共同体意识工作主线，全力办好两件大事，推动科学立法、民主立法、依法立法，以良法促进发展、保障善治，努力为书写中国式现代化的内蒙古新篇章提供坚实法治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二、坚持以人民为中心，深入践行全过程人民民主，以高质量立法服务保障高质量发展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把发展全过程人民民主的要求贯彻到立法各环节。在立法项目的起草、审查、协调、修改过程中，有效拓展群众有序参与立法的途径，推动全过程人民民主在立法实践中落地落实。进一步扩大社会公众参与立法的覆盖面和代表性，充分发挥基层立法联系点接地气、察民情、听民意、聚民智的作用。灵活运用公开征求意见、开展立法调研、组织立法协商、召开立法论证会和座谈会等多种形式，广泛听取基层群众、市场主体、行业协会商会的意见，提高立法的针对性、精准度、实效性，确保所立之法立得住、行得通、真管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三、强化责任担当，积极主动作为，抓好立法计划的执行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治区各有关部门要高度重视政府规章立法工作，严格执行立法计划，加强组织领导，完善工作机制，推进任务落实，充分发挥立法在全面推进各方面工作法治化中的基础性、保障性作用。起草部门要认真履行起草工作职责，扎实做好调研论证、意见征集、风险评估等工作；要坚持问题导向，准确把握工作中存在的突出问题，研究提出有针对性的解决措施；要注重听取各方面</w:t>
      </w:r>
      <w:r>
        <w:rPr>
          <w:rFonts w:hint="eastAsia" w:ascii="仿宋" w:hAnsi="仿宋" w:eastAsia="仿宋" w:cs="仿宋"/>
          <w:spacing w:val="6"/>
          <w:sz w:val="32"/>
          <w:szCs w:val="32"/>
          <w:lang w:val="en-US" w:eastAsia="zh-CN"/>
        </w:rPr>
        <w:t>意见，涉及其他部门职责的要充分协商，涉及部门职责分工</w:t>
      </w:r>
      <w:r>
        <w:rPr>
          <w:rFonts w:hint="eastAsia" w:ascii="仿宋" w:hAnsi="仿宋" w:eastAsia="仿宋" w:cs="仿宋"/>
          <w:sz w:val="32"/>
          <w:szCs w:val="32"/>
          <w:lang w:val="en-US" w:eastAsia="zh-CN"/>
        </w:rPr>
        <w:t>、财政支持政策的应当征得机构编制、财政等有关部门同意；要加强与有关部门的沟通协调，难以解决的重大意见分歧应当及时按程序请示报告；要加强与自治区司法厅的沟通，及时通报征求各方面意见、存在的重大意见分歧及其协调处理等情况，高标准高质量完成项目任务，按时按要求报送、修改送审稿或者调研报告。自治区司法厅要认真履行审查职责，加强对立法项目的审核把关，加大统筹协调力度，全面推进立法计划落实；对于亟需出台的重大立法项目，要统筹力量、提前介入、加快推动；要以提高立法质量为着力点，坚持以铸牢中华民族共同体意识为工作主线开展审查、协调、修改工作，确保规章草案符合</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"https://www.pkulaw.com/chl/7c7e81f43957c58bbdfb.html?way=textSlc"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宪法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的规定、原则和精神，符合党和国家基本方针、政策，符合社会主义市场经济发展和政府职能转变要求，符合立法权限、立法程序和立法技术规范。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tabs>
          <w:tab w:val="left" w:pos="7660"/>
        </w:tabs>
        <w:kinsoku/>
        <w:wordWrap/>
        <w:overflowPunct/>
        <w:topLinePunct/>
        <w:autoSpaceDE/>
        <w:autoSpaceDN/>
        <w:bidi w:val="0"/>
        <w:adjustRightInd/>
        <w:snapToGrid/>
        <w:spacing w:line="560" w:lineRule="exact"/>
        <w:ind w:firstLine="5440" w:firstLineChars="1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2024年2月7日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pStyle w:val="14"/>
        <w:keepNext w:val="0"/>
        <w:keepLines w:val="0"/>
        <w:pageBreakBefore w:val="0"/>
        <w:widowControl/>
        <w:shd w:val="clear" w:color="050000" w:fill="FFFFFF"/>
        <w:kinsoku/>
        <w:wordWrap/>
        <w:overflowPunct/>
        <w:autoSpaceDE/>
        <w:autoSpaceDN/>
        <w:bidi w:val="0"/>
        <w:adjustRightInd w:val="0"/>
        <w:snapToGrid w:val="0"/>
        <w:spacing w:before="0" w:beforeLines="0" w:after="0" w:afterLines="0" w:line="580" w:lineRule="exact"/>
        <w:jc w:val="center"/>
        <w:textAlignment w:val="auto"/>
        <w:rPr>
          <w:rFonts w:hint="eastAsia" w:ascii="Times New Roman" w:hAnsi="Times New Roman" w:eastAsia="方正小标宋简体" w:cs="Times New Roman"/>
          <w:spacing w:val="-17"/>
          <w:kern w:val="1"/>
          <w:sz w:val="44"/>
          <w:szCs w:val="44"/>
          <w:highlight w:val="none"/>
          <w:u w:val="none"/>
          <w:lang w:val="en-US" w:eastAsia="zh-CN" w:bidi="ar-SA"/>
        </w:rPr>
      </w:pPr>
      <w:bookmarkStart w:id="2" w:name="_GoBack"/>
      <w:r>
        <w:rPr>
          <w:rFonts w:hint="eastAsia" w:ascii="Times New Roman" w:hAnsi="Times New Roman" w:eastAsia="方正小标宋简体" w:cs="Times New Roman"/>
          <w:spacing w:val="-17"/>
          <w:kern w:val="1"/>
          <w:sz w:val="44"/>
          <w:szCs w:val="44"/>
          <w:highlight w:val="none"/>
          <w:u w:val="none"/>
          <w:lang w:val="en-US" w:eastAsia="zh-CN" w:bidi="ar-SA"/>
        </w:rPr>
        <w:t>内蒙古自治区2024年政府规章立法计划</w:t>
      </w:r>
    </w:p>
    <w:p>
      <w:pPr>
        <w:pStyle w:val="14"/>
        <w:keepNext w:val="0"/>
        <w:keepLines w:val="0"/>
        <w:pageBreakBefore w:val="0"/>
        <w:widowControl/>
        <w:shd w:val="clear" w:color="050000" w:fill="FFFFFF"/>
        <w:kinsoku/>
        <w:wordWrap/>
        <w:overflowPunct/>
        <w:topLinePunct w:val="0"/>
        <w:autoSpaceDE/>
        <w:autoSpaceDN/>
        <w:bidi w:val="0"/>
        <w:adjustRightInd w:val="0"/>
        <w:snapToGrid w:val="0"/>
        <w:spacing w:before="0" w:beforeLines="0" w:after="0" w:afterLines="0" w:line="580" w:lineRule="exact"/>
        <w:jc w:val="both"/>
        <w:textAlignment w:val="auto"/>
        <w:rPr>
          <w:rFonts w:hint="eastAsia" w:ascii="仿宋_GB2312" w:hAnsi="仿宋_GB2312" w:eastAsia="仿宋_GB2312" w:cs="仿宋_GB2312"/>
          <w:sz w:val="11"/>
          <w:szCs w:val="11"/>
        </w:rPr>
      </w:pPr>
    </w:p>
    <w:p>
      <w:pPr>
        <w:pStyle w:val="14"/>
        <w:keepNext w:val="0"/>
        <w:keepLines w:val="0"/>
        <w:pageBreakBefore w:val="0"/>
        <w:widowControl/>
        <w:shd w:val="clear" w:color="050000" w:fill="FFFFFF"/>
        <w:kinsoku/>
        <w:wordWrap/>
        <w:overflowPunct/>
        <w:topLinePunct w:val="0"/>
        <w:autoSpaceDE/>
        <w:autoSpaceDN/>
        <w:bidi w:val="0"/>
        <w:adjustRightInd w:val="0"/>
        <w:snapToGrid w:val="0"/>
        <w:spacing w:before="0" w:beforeLines="0" w:after="0" w:afterLines="0" w:line="580" w:lineRule="exact"/>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（一）审议项目（</w:t>
      </w:r>
      <w:r>
        <w:rPr>
          <w:rFonts w:hint="eastAsia" w:ascii="楷体" w:hAnsi="楷体" w:eastAsia="楷体" w:cs="楷体"/>
          <w:b w:val="0"/>
          <w:bCs w:val="0"/>
          <w:sz w:val="32"/>
          <w:szCs w:val="32"/>
          <w:lang w:val="en-US" w:eastAsia="zh-CN"/>
        </w:rPr>
        <w:t>9</w:t>
      </w:r>
      <w:r>
        <w:rPr>
          <w:rFonts w:hint="eastAsia" w:ascii="楷体" w:hAnsi="楷体" w:eastAsia="楷体" w:cs="楷体"/>
          <w:b w:val="0"/>
          <w:bCs w:val="0"/>
          <w:sz w:val="32"/>
          <w:szCs w:val="32"/>
        </w:rPr>
        <w:t>项）</w:t>
      </w:r>
    </w:p>
    <w:tbl>
      <w:tblPr>
        <w:tblStyle w:val="10"/>
        <w:tblpPr w:leftFromText="180" w:rightFromText="180" w:vertAnchor="text" w:horzAnchor="page" w:tblpXSpec="center" w:tblpY="337"/>
        <w:tblOverlap w:val="never"/>
        <w:tblW w:w="884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4425"/>
        <w:gridCol w:w="2400"/>
        <w:gridCol w:w="12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黑体" w:cs="仿宋_GB2312"/>
                <w:color w:val="000000"/>
                <w:sz w:val="24"/>
                <w:szCs w:val="24"/>
              </w:rPr>
            </w:pPr>
            <w:r>
              <w:rPr>
                <w:rFonts w:hint="eastAsia" w:ascii="仿宋_GB2312" w:hAnsi="仿宋_GB2312" w:eastAsia="黑体" w:cs="仿宋_GB2312"/>
                <w:color w:val="000000"/>
                <w:sz w:val="24"/>
                <w:szCs w:val="24"/>
              </w:rPr>
              <w:t>序号</w:t>
            </w:r>
          </w:p>
        </w:tc>
        <w:tc>
          <w:tcPr>
            <w:tcW w:w="44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黑体" w:cs="仿宋_GB2312"/>
                <w:color w:val="000000"/>
                <w:sz w:val="24"/>
                <w:szCs w:val="24"/>
              </w:rPr>
            </w:pPr>
            <w:r>
              <w:rPr>
                <w:rFonts w:hint="eastAsia" w:ascii="仿宋_GB2312" w:hAnsi="仿宋_GB2312" w:eastAsia="黑体" w:cs="仿宋_GB2312"/>
                <w:color w:val="000000"/>
                <w:spacing w:val="80"/>
                <w:kern w:val="0"/>
                <w:sz w:val="24"/>
                <w:szCs w:val="24"/>
                <w:fitText w:val="1440" w:id="390626360"/>
              </w:rPr>
              <w:t>项目名</w:t>
            </w:r>
            <w:r>
              <w:rPr>
                <w:rFonts w:hint="eastAsia" w:ascii="仿宋_GB2312" w:hAnsi="仿宋_GB2312" w:eastAsia="黑体" w:cs="仿宋_GB2312"/>
                <w:color w:val="000000"/>
                <w:spacing w:val="0"/>
                <w:kern w:val="0"/>
                <w:sz w:val="24"/>
                <w:szCs w:val="24"/>
                <w:fitText w:val="1440" w:id="390626360"/>
              </w:rPr>
              <w:t>称</w:t>
            </w:r>
          </w:p>
        </w:tc>
        <w:tc>
          <w:tcPr>
            <w:tcW w:w="24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黑体" w:cs="仿宋_GB2312"/>
                <w:color w:val="000000"/>
                <w:sz w:val="24"/>
                <w:szCs w:val="24"/>
              </w:rPr>
            </w:pPr>
            <w:r>
              <w:rPr>
                <w:rFonts w:hint="eastAsia" w:ascii="仿宋_GB2312" w:hAnsi="仿宋_GB2312" w:eastAsia="黑体" w:cs="仿宋_GB2312"/>
                <w:color w:val="000000"/>
                <w:sz w:val="24"/>
                <w:szCs w:val="24"/>
              </w:rPr>
              <w:t>起草部门</w:t>
            </w:r>
          </w:p>
        </w:tc>
        <w:tc>
          <w:tcPr>
            <w:tcW w:w="12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黑体" w:cs="仿宋_GB2312"/>
                <w:color w:val="000000"/>
                <w:sz w:val="24"/>
                <w:szCs w:val="24"/>
                <w:lang w:eastAsia="zh-CN"/>
              </w:rPr>
            </w:pPr>
            <w:r>
              <w:rPr>
                <w:rFonts w:hint="eastAsia" w:ascii="仿宋_GB2312" w:hAnsi="仿宋_GB2312" w:eastAsia="黑体" w:cs="仿宋_GB2312"/>
                <w:color w:val="000000"/>
                <w:sz w:val="24"/>
                <w:szCs w:val="24"/>
                <w:lang w:eastAsia="zh-CN"/>
              </w:rPr>
              <w:t>建议审议时</w:t>
            </w:r>
            <w:r>
              <w:rPr>
                <w:rFonts w:hint="eastAsia" w:ascii="仿宋_GB2312" w:hAnsi="仿宋_GB2312" w:eastAsia="黑体" w:cs="仿宋_GB2312"/>
                <w:color w:val="000000"/>
                <w:sz w:val="24"/>
                <w:szCs w:val="24"/>
                <w:lang w:val="en-US" w:eastAsia="zh-CN"/>
              </w:rPr>
              <w:t xml:space="preserve">  </w:t>
            </w:r>
            <w:r>
              <w:rPr>
                <w:rFonts w:hint="eastAsia" w:ascii="仿宋_GB2312" w:hAnsi="仿宋_GB2312" w:eastAsia="黑体" w:cs="仿宋_GB2312"/>
                <w:color w:val="000000"/>
                <w:sz w:val="24"/>
                <w:szCs w:val="24"/>
                <w:lang w:eastAsia="zh-CN"/>
              </w:rPr>
              <w:t>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default"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1</w:t>
            </w:r>
          </w:p>
        </w:tc>
        <w:tc>
          <w:tcPr>
            <w:tcW w:w="44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内蒙古自治区石油和化工建设工程质量监督管理办法（废止）</w:t>
            </w:r>
          </w:p>
        </w:tc>
        <w:tc>
          <w:tcPr>
            <w:tcW w:w="24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自治区市场监督</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管理局</w:t>
            </w:r>
          </w:p>
        </w:tc>
        <w:tc>
          <w:tcPr>
            <w:tcW w:w="12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5月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2</w:t>
            </w:r>
          </w:p>
        </w:tc>
        <w:tc>
          <w:tcPr>
            <w:tcW w:w="44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书宋_GBK" w:hAnsi="方正书宋_GBK" w:eastAsia="方正书宋_GBK" w:cs="方正书宋_GBK"/>
                <w:color w:val="000000"/>
                <w:kern w:val="0"/>
                <w:sz w:val="24"/>
                <w:szCs w:val="24"/>
                <w:lang w:bidi="ar"/>
              </w:rPr>
            </w:pPr>
            <w:r>
              <w:rPr>
                <w:rFonts w:hint="eastAsia" w:ascii="方正书宋_GBK" w:hAnsi="方正书宋_GBK" w:eastAsia="方正书宋_GBK" w:cs="方正书宋_GBK"/>
                <w:sz w:val="24"/>
                <w:szCs w:val="24"/>
                <w:vertAlign w:val="baseline"/>
                <w:lang w:val="en-US" w:eastAsia="zh-CN"/>
              </w:rPr>
              <w:t>内蒙古自治区哲学社会科学奖评选和奖励办法（修改）</w:t>
            </w:r>
          </w:p>
        </w:tc>
        <w:tc>
          <w:tcPr>
            <w:tcW w:w="24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自治区社会科学界</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color w:val="000000"/>
                <w:kern w:val="0"/>
                <w:sz w:val="24"/>
                <w:szCs w:val="24"/>
                <w:lang w:bidi="ar"/>
              </w:rPr>
            </w:pPr>
            <w:r>
              <w:rPr>
                <w:rFonts w:hint="eastAsia" w:ascii="方正书宋_GBK" w:hAnsi="方正书宋_GBK" w:eastAsia="方正书宋_GBK" w:cs="方正书宋_GBK"/>
                <w:sz w:val="24"/>
                <w:szCs w:val="24"/>
                <w:vertAlign w:val="baseline"/>
                <w:lang w:val="en-US" w:eastAsia="zh-CN"/>
              </w:rPr>
              <w:t>联合会</w:t>
            </w:r>
          </w:p>
        </w:tc>
        <w:tc>
          <w:tcPr>
            <w:tcW w:w="12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5月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default"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3</w:t>
            </w:r>
          </w:p>
        </w:tc>
        <w:tc>
          <w:tcPr>
            <w:tcW w:w="44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内蒙古自治区失业保险实施办法（修改）</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pacing w:val="-17"/>
                <w:sz w:val="24"/>
                <w:szCs w:val="24"/>
                <w:vertAlign w:val="baseline"/>
                <w:lang w:val="en-US" w:eastAsia="zh-CN"/>
              </w:rPr>
            </w:pPr>
            <w:r>
              <w:rPr>
                <w:rFonts w:hint="eastAsia" w:ascii="方正书宋_GBK" w:hAnsi="方正书宋_GBK" w:eastAsia="方正书宋_GBK" w:cs="方正书宋_GBK"/>
                <w:spacing w:val="-17"/>
                <w:sz w:val="24"/>
                <w:szCs w:val="24"/>
                <w:vertAlign w:val="baseline"/>
                <w:lang w:val="en-US" w:eastAsia="zh-CN"/>
              </w:rPr>
              <w:t>自治区人力资源和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pacing w:val="-17"/>
                <w:sz w:val="24"/>
                <w:szCs w:val="24"/>
                <w:vertAlign w:val="baseline"/>
                <w:lang w:val="en-US" w:eastAsia="zh-CN"/>
              </w:rPr>
              <w:t>社会保障厅</w:t>
            </w:r>
          </w:p>
        </w:tc>
        <w:tc>
          <w:tcPr>
            <w:tcW w:w="12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7月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4</w:t>
            </w:r>
          </w:p>
        </w:tc>
        <w:tc>
          <w:tcPr>
            <w:tcW w:w="4425"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snapToGrid/>
              <w:spacing w:line="280" w:lineRule="exact"/>
              <w:jc w:val="left"/>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内蒙古自治区地震安全性评价管理办法（修改）</w:t>
            </w:r>
          </w:p>
        </w:tc>
        <w:tc>
          <w:tcPr>
            <w:tcW w:w="24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内蒙古地震局</w:t>
            </w:r>
          </w:p>
        </w:tc>
        <w:tc>
          <w:tcPr>
            <w:tcW w:w="12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书宋_GBK" w:hAnsi="方正书宋_GBK" w:eastAsia="方正书宋_GBK" w:cs="方正书宋_GBK"/>
                <w:sz w:val="24"/>
                <w:szCs w:val="24"/>
                <w:vertAlign w:val="baseline"/>
                <w:lang w:val="en-US" w:eastAsia="zh-CN"/>
              </w:rPr>
            </w:pPr>
            <w:r>
              <w:rPr>
                <w:rFonts w:hint="eastAsia" w:ascii="方正书宋_GBK" w:hAnsi="方正书宋_GBK" w:eastAsia="方正书宋_GBK" w:cs="方正书宋_GBK"/>
                <w:sz w:val="24"/>
                <w:szCs w:val="24"/>
                <w:vertAlign w:val="baseline"/>
                <w:lang w:val="en-US" w:eastAsia="zh-CN"/>
              </w:rPr>
              <w:t>7月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5</w:t>
            </w:r>
          </w:p>
        </w:tc>
        <w:tc>
          <w:tcPr>
            <w:tcW w:w="44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内蒙古自治区公共消防设施管理办法</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内蒙古消防救援总队</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7月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6</w:t>
            </w:r>
          </w:p>
        </w:tc>
        <w:tc>
          <w:tcPr>
            <w:tcW w:w="44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内蒙古自治区重特大事件档案管理办法</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自治区档案局</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9月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7</w:t>
            </w:r>
          </w:p>
        </w:tc>
        <w:tc>
          <w:tcPr>
            <w:tcW w:w="44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内蒙古自治区公共资源交易管理办法</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自治区人民政府</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办公厅</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11月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8</w:t>
            </w:r>
          </w:p>
        </w:tc>
        <w:tc>
          <w:tcPr>
            <w:tcW w:w="44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内蒙古自治区城镇排水与污水处理办法</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自治区住房和</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城乡建设厅</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11月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exact"/>
          <w:jc w:val="center"/>
        </w:trPr>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9</w:t>
            </w:r>
          </w:p>
        </w:tc>
        <w:tc>
          <w:tcPr>
            <w:tcW w:w="44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内蒙古自治区人民政府拟定地方性法规草案和制定政府规章程序规定（修改）</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自治区司法厅</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11月</w:t>
            </w:r>
          </w:p>
        </w:tc>
      </w:tr>
    </w:tbl>
    <w:p>
      <w:pPr>
        <w:pStyle w:val="14"/>
        <w:keepNext w:val="0"/>
        <w:keepLines w:val="0"/>
        <w:pageBreakBefore w:val="0"/>
        <w:widowControl/>
        <w:shd w:val="clear" w:color="050000" w:fill="FFFFFF"/>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rPr>
      </w:pPr>
    </w:p>
    <w:p>
      <w:pPr>
        <w:pStyle w:val="14"/>
        <w:keepNext w:val="0"/>
        <w:keepLines w:val="0"/>
        <w:pageBreakBefore w:val="0"/>
        <w:widowControl/>
        <w:shd w:val="clear" w:color="050000" w:fill="FFFFFF"/>
        <w:kinsoku/>
        <w:wordWrap/>
        <w:overflowPunct/>
        <w:topLinePunct w:val="0"/>
        <w:autoSpaceDE/>
        <w:autoSpaceDN/>
        <w:bidi w:val="0"/>
        <w:adjustRightInd w:val="0"/>
        <w:snapToGrid w:val="0"/>
        <w:spacing w:line="580" w:lineRule="exact"/>
        <w:jc w:val="center"/>
        <w:textAlignment w:val="auto"/>
        <w:rPr>
          <w:rFonts w:hint="eastAsia" w:ascii="楷体" w:hAnsi="楷体" w:eastAsia="楷体" w:cs="楷体"/>
          <w:b/>
          <w:bCs/>
          <w:sz w:val="32"/>
          <w:szCs w:val="32"/>
        </w:rPr>
      </w:pPr>
      <w:r>
        <w:rPr>
          <w:rFonts w:hint="eastAsia" w:ascii="楷体" w:hAnsi="楷体" w:eastAsia="楷体" w:cs="楷体"/>
          <w:b w:val="0"/>
          <w:bCs w:val="0"/>
          <w:sz w:val="32"/>
          <w:szCs w:val="32"/>
        </w:rPr>
        <w:t>（二）调研项目（</w:t>
      </w:r>
      <w:r>
        <w:rPr>
          <w:rFonts w:hint="eastAsia" w:ascii="楷体" w:hAnsi="楷体" w:eastAsia="楷体" w:cs="楷体"/>
          <w:b w:val="0"/>
          <w:bCs w:val="0"/>
          <w:sz w:val="32"/>
          <w:szCs w:val="32"/>
          <w:lang w:val="en-US" w:eastAsia="zh-CN"/>
        </w:rPr>
        <w:t>7</w:t>
      </w:r>
      <w:r>
        <w:rPr>
          <w:rFonts w:hint="eastAsia" w:ascii="楷体" w:hAnsi="楷体" w:eastAsia="楷体" w:cs="楷体"/>
          <w:b w:val="0"/>
          <w:bCs w:val="0"/>
          <w:sz w:val="32"/>
          <w:szCs w:val="32"/>
        </w:rPr>
        <w:t>项）</w:t>
      </w:r>
    </w:p>
    <w:tbl>
      <w:tblPr>
        <w:tblStyle w:val="10"/>
        <w:tblpPr w:leftFromText="180" w:rightFromText="180" w:vertAnchor="text" w:horzAnchor="page" w:tblpXSpec="center" w:tblpY="337"/>
        <w:tblOverlap w:val="never"/>
        <w:tblW w:w="884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5325"/>
        <w:gridCol w:w="280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7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hint="eastAsia" w:ascii="仿宋_GB2312" w:hAnsi="仿宋_GB2312" w:eastAsia="黑体" w:cs="仿宋_GB2312"/>
                <w:color w:val="000000"/>
                <w:sz w:val="24"/>
                <w:szCs w:val="24"/>
              </w:rPr>
            </w:pPr>
            <w:r>
              <w:rPr>
                <w:rFonts w:hint="eastAsia" w:ascii="仿宋_GB2312" w:hAnsi="仿宋_GB2312" w:eastAsia="黑体" w:cs="仿宋_GB2312"/>
                <w:color w:val="000000"/>
                <w:sz w:val="24"/>
                <w:szCs w:val="24"/>
              </w:rPr>
              <w:t>序号</w:t>
            </w:r>
          </w:p>
        </w:tc>
        <w:tc>
          <w:tcPr>
            <w:tcW w:w="53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hint="eastAsia" w:ascii="仿宋_GB2312" w:hAnsi="仿宋_GB2312" w:eastAsia="黑体" w:cs="仿宋_GB2312"/>
                <w:color w:val="000000"/>
                <w:sz w:val="24"/>
                <w:szCs w:val="24"/>
              </w:rPr>
            </w:pPr>
            <w:r>
              <w:rPr>
                <w:rFonts w:hint="eastAsia" w:ascii="仿宋_GB2312" w:hAnsi="仿宋_GB2312" w:eastAsia="黑体" w:cs="仿宋_GB2312"/>
                <w:color w:val="000000"/>
                <w:spacing w:val="80"/>
                <w:kern w:val="0"/>
                <w:sz w:val="24"/>
                <w:szCs w:val="24"/>
                <w:fitText w:val="1440" w:id="606293044"/>
              </w:rPr>
              <w:t>项目名</w:t>
            </w:r>
            <w:r>
              <w:rPr>
                <w:rFonts w:hint="eastAsia" w:ascii="仿宋_GB2312" w:hAnsi="仿宋_GB2312" w:eastAsia="黑体" w:cs="仿宋_GB2312"/>
                <w:color w:val="000000"/>
                <w:spacing w:val="0"/>
                <w:kern w:val="0"/>
                <w:sz w:val="24"/>
                <w:szCs w:val="24"/>
                <w:fitText w:val="1440" w:id="606293044"/>
              </w:rPr>
              <w:t>称</w:t>
            </w:r>
          </w:p>
        </w:tc>
        <w:tc>
          <w:tcPr>
            <w:tcW w:w="28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hint="eastAsia" w:ascii="仿宋_GB2312" w:hAnsi="仿宋_GB2312" w:eastAsia="黑体" w:cs="仿宋_GB2312"/>
                <w:color w:val="000000"/>
                <w:sz w:val="24"/>
                <w:szCs w:val="24"/>
              </w:rPr>
            </w:pPr>
            <w:r>
              <w:rPr>
                <w:rFonts w:hint="eastAsia" w:ascii="仿宋_GB2312" w:hAnsi="仿宋_GB2312" w:eastAsia="黑体" w:cs="仿宋_GB2312"/>
                <w:color w:val="000000"/>
                <w:sz w:val="24"/>
                <w:szCs w:val="24"/>
              </w:rPr>
              <w:t>起草部门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1</w:t>
            </w:r>
          </w:p>
        </w:tc>
        <w:tc>
          <w:tcPr>
            <w:tcW w:w="5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内蒙古自治区地名管理规定(修改)</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自治区民政厅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2</w:t>
            </w:r>
          </w:p>
        </w:tc>
        <w:tc>
          <w:tcPr>
            <w:tcW w:w="5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内蒙古自治区行政处罚听证程序规定</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自治区司法厅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3</w:t>
            </w:r>
          </w:p>
        </w:tc>
        <w:tc>
          <w:tcPr>
            <w:tcW w:w="5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内蒙古自治区公共信息标志标准化管理办法</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自治区市场监督管理局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4</w:t>
            </w:r>
          </w:p>
        </w:tc>
        <w:tc>
          <w:tcPr>
            <w:tcW w:w="5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内蒙古自治区“蒙”字标认证管理办法</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自治区市场监督管理局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5</w:t>
            </w:r>
          </w:p>
        </w:tc>
        <w:tc>
          <w:tcPr>
            <w:tcW w:w="5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内蒙古自治区体育竞赛管理办法（修改）</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自治区体育局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exac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6</w:t>
            </w:r>
          </w:p>
        </w:tc>
        <w:tc>
          <w:tcPr>
            <w:tcW w:w="5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内蒙古自治区企业国有资产转让管理办法（修改）</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自治区国有资产监督</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管理委员会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7</w:t>
            </w:r>
          </w:p>
        </w:tc>
        <w:tc>
          <w:tcPr>
            <w:tcW w:w="5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内蒙古自治区残疾人就业办法</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方正书宋_GBK" w:hAnsi="方正书宋_GBK" w:eastAsia="方正书宋_GBK" w:cs="方正书宋_GBK"/>
                <w:color w:val="000000"/>
                <w:kern w:val="0"/>
                <w:sz w:val="24"/>
                <w:lang w:val="en-US" w:eastAsia="zh-CN" w:bidi="ar"/>
              </w:rPr>
            </w:pPr>
            <w:r>
              <w:rPr>
                <w:rFonts w:hint="eastAsia" w:ascii="方正书宋_GBK" w:hAnsi="方正书宋_GBK" w:eastAsia="方正书宋_GBK" w:cs="方正书宋_GBK"/>
                <w:color w:val="000000"/>
                <w:kern w:val="0"/>
                <w:sz w:val="24"/>
                <w:lang w:val="en-US" w:eastAsia="zh-CN" w:bidi="ar"/>
              </w:rPr>
              <w:t>自治区残疾人联合会</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left="0" w:leftChars="0" w:firstLine="0" w:firstLineChars="0"/>
        <w:rPr>
          <w:rFonts w:hint="eastAsia"/>
        </w:rPr>
      </w:pPr>
    </w:p>
    <w:p>
      <w:pPr>
        <w:rPr>
          <w:rFonts w:hint="eastAsia"/>
        </w:rPr>
      </w:pPr>
    </w:p>
    <w:p>
      <w:pPr>
        <w:rPr>
          <w:rFonts w:hint="eastAsia"/>
        </w:rPr>
      </w:pPr>
    </w:p>
    <w:tbl>
      <w:tblPr>
        <w:tblStyle w:val="10"/>
        <w:tblpPr w:leftFromText="180" w:rightFromText="180" w:vertAnchor="text" w:horzAnchor="page" w:tblpXSpec="center" w:tblpY="1223"/>
        <w:tblOverlap w:val="never"/>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jc w:val="left"/>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left="1048" w:leftChars="499" w:right="210" w:rightChars="100" w:firstLine="0" w:firstLineChars="0"/>
              <w:jc w:val="left"/>
              <w:textAlignment w:val="auto"/>
              <w:rPr>
                <w:rFonts w:hint="eastAsia" w:ascii="仿宋" w:hAnsi="仿宋" w:eastAsia="仿宋" w:cs="仿宋"/>
                <w:sz w:val="28"/>
              </w:rPr>
            </w:pPr>
            <w:r>
              <w:rPr>
                <w:rFonts w:hint="eastAsia" w:ascii="仿宋" w:hAnsi="仿宋" w:eastAsia="仿宋" w:cs="仿宋"/>
                <w:sz w:val="28"/>
              </w:rPr>
              <w:t>自</w:t>
            </w:r>
            <w:r>
              <w:rPr>
                <w:rFonts w:hint="eastAsia" w:ascii="仿宋" w:hAnsi="仿宋" w:eastAsia="仿宋" w:cs="仿宋"/>
                <w:spacing w:val="-6"/>
                <w:sz w:val="28"/>
              </w:rPr>
              <w:t>治区人大常委会办公厅、政协办公厅，</w:t>
            </w:r>
            <w:r>
              <w:rPr>
                <w:rFonts w:hint="eastAsia" w:ascii="仿宋" w:hAnsi="仿宋" w:eastAsia="仿宋" w:cs="仿宋"/>
                <w:spacing w:val="-6"/>
                <w:sz w:val="28"/>
                <w:lang w:eastAsia="zh-CN"/>
              </w:rPr>
              <w:t>自治区监委，自</w:t>
            </w:r>
            <w:r>
              <w:rPr>
                <w:rFonts w:hint="eastAsia" w:ascii="仿宋" w:hAnsi="仿宋" w:eastAsia="仿宋" w:cs="仿宋"/>
                <w:sz w:val="28"/>
                <w:lang w:eastAsia="zh-CN"/>
              </w:rPr>
              <w:t>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firstLine="840" w:firstLineChars="300"/>
              <w:jc w:val="left"/>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jc w:val="left"/>
              <w:textAlignment w:val="auto"/>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2</w:t>
            </w:r>
            <w:r>
              <w:rPr>
                <w:rFonts w:hint="eastAsia" w:ascii="仿宋" w:hAnsi="仿宋" w:eastAsia="仿宋" w:cs="仿宋"/>
                <w:sz w:val="28"/>
              </w:rPr>
              <w:t>月</w:t>
            </w:r>
            <w:r>
              <w:rPr>
                <w:rFonts w:hint="eastAsia" w:ascii="仿宋" w:hAnsi="仿宋" w:eastAsia="仿宋" w:cs="仿宋"/>
                <w:sz w:val="28"/>
                <w:lang w:val="en-US" w:eastAsia="zh-CN"/>
              </w:rPr>
              <w:t>18</w:t>
            </w:r>
            <w:r>
              <w:rPr>
                <w:rFonts w:hint="eastAsia" w:ascii="仿宋" w:hAnsi="仿宋" w:eastAsia="仿宋" w:cs="仿宋"/>
                <w:sz w:val="28"/>
              </w:rPr>
              <w:t>日印发</w:t>
            </w:r>
          </w:p>
        </w:tc>
      </w:tr>
    </w:tbl>
    <w:p>
      <w:pPr>
        <w:spacing w:line="20" w:lineRule="exact"/>
        <w:rPr>
          <w:rFonts w:hint="eastAsia"/>
        </w:rPr>
      </w:pPr>
      <w:bookmarkStart w:id="1" w:name="二维条码"/>
      <w:bookmarkEnd w:id="1"/>
      <w:r>
        <w:rPr>
          <w:rFonts w:hint="eastAsia" w:eastAsia="宋体"/>
          <w:sz w:val="52"/>
          <w:szCs w:val="52"/>
          <w:lang w:eastAsia="zh-CN"/>
        </w:rPr>
        <w:drawing>
          <wp:anchor distT="0" distB="0" distL="114300" distR="114300" simplePos="0" relativeHeight="251658240" behindDoc="1" locked="0" layoutInCell="1" allowOverlap="1">
            <wp:simplePos x="0" y="0"/>
            <wp:positionH relativeFrom="column">
              <wp:posOffset>3750310</wp:posOffset>
            </wp:positionH>
            <wp:positionV relativeFrom="paragraph">
              <wp:posOffset>2400300</wp:posOffset>
            </wp:positionV>
            <wp:extent cx="1770380" cy="466090"/>
            <wp:effectExtent l="0" t="0" r="1270" b="10160"/>
            <wp:wrapNone/>
            <wp:docPr id="1" name="图片 5" descr="20240209110559_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0240209110559_2896"/>
                    <pic:cNvPicPr>
                      <a:picLocks noChangeAspect="1"/>
                    </pic:cNvPicPr>
                  </pic:nvPicPr>
                  <pic:blipFill>
                    <a:blip r:embed="rId8"/>
                    <a:stretch>
                      <a:fillRect/>
                    </a:stretch>
                  </pic:blipFill>
                  <pic:spPr>
                    <a:xfrm>
                      <a:off x="0" y="0"/>
                      <a:ext cx="1770380" cy="46609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B3F1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A5802D2"/>
    <w:rsid w:val="10AA3895"/>
    <w:rsid w:val="110F26B1"/>
    <w:rsid w:val="13404ED0"/>
    <w:rsid w:val="13F607BF"/>
    <w:rsid w:val="1A7D41CF"/>
    <w:rsid w:val="1B1E1EA7"/>
    <w:rsid w:val="1CFA3C6F"/>
    <w:rsid w:val="1FD3237E"/>
    <w:rsid w:val="21276952"/>
    <w:rsid w:val="21CE0EBF"/>
    <w:rsid w:val="23AC0DBF"/>
    <w:rsid w:val="24485B15"/>
    <w:rsid w:val="2ACE63E2"/>
    <w:rsid w:val="2DE7501D"/>
    <w:rsid w:val="2EBA33EA"/>
    <w:rsid w:val="302C1E85"/>
    <w:rsid w:val="324D21BA"/>
    <w:rsid w:val="36892E95"/>
    <w:rsid w:val="36C80305"/>
    <w:rsid w:val="3ED9173F"/>
    <w:rsid w:val="456E4695"/>
    <w:rsid w:val="49FA4A80"/>
    <w:rsid w:val="4A033E99"/>
    <w:rsid w:val="4A456A7E"/>
    <w:rsid w:val="4B4E033E"/>
    <w:rsid w:val="4BB12688"/>
    <w:rsid w:val="51650C56"/>
    <w:rsid w:val="562D7D6D"/>
    <w:rsid w:val="59FE4699"/>
    <w:rsid w:val="5BAE3879"/>
    <w:rsid w:val="5FED39AC"/>
    <w:rsid w:val="63A552D8"/>
    <w:rsid w:val="64B86B45"/>
    <w:rsid w:val="6F2C465B"/>
    <w:rsid w:val="71BB3F19"/>
    <w:rsid w:val="727732F2"/>
    <w:rsid w:val="73D3759F"/>
    <w:rsid w:val="77F5F170"/>
    <w:rsid w:val="799BD474"/>
    <w:rsid w:val="7D164783"/>
    <w:rsid w:val="7D7DFCD9"/>
    <w:rsid w:val="7E960D71"/>
    <w:rsid w:val="7FF73711"/>
    <w:rsid w:val="7FFF4E67"/>
    <w:rsid w:val="ADE768B0"/>
    <w:rsid w:val="BFDEB687"/>
    <w:rsid w:val="BFFF8258"/>
    <w:rsid w:val="DBF3427D"/>
    <w:rsid w:val="E7D6B4B6"/>
    <w:rsid w:val="F765C613"/>
    <w:rsid w:val="F9EFBA7C"/>
    <w:rsid w:val="FBFB5E61"/>
    <w:rsid w:val="FE2923AF"/>
    <w:rsid w:val="FEFEB358"/>
    <w:rsid w:val="FFEF96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cs="Times New Roman"/>
      <w:b/>
      <w:sz w:val="24"/>
      <w:szCs w:val="24"/>
      <w:lang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toc 7"/>
    <w:basedOn w:val="1"/>
    <w:next w:val="1"/>
    <w:qFormat/>
    <w:uiPriority w:val="0"/>
    <w:pPr>
      <w:ind w:left="2520"/>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Body Text"/>
    <w:basedOn w:val="1"/>
    <w:next w:val="1"/>
    <w:qFormat/>
    <w:uiPriority w:val="0"/>
    <w:pPr>
      <w:spacing w:before="0" w:after="140" w:line="276" w:lineRule="auto"/>
    </w:pPr>
    <w:rPr>
      <w:rFonts w:ascii="Calibri" w:hAnsi="Calibri" w:eastAsia="宋体" w:cs="Times New Roman"/>
      <w:szCs w:val="24"/>
      <w:lang w:bidi="ar-SA"/>
    </w:rPr>
  </w:style>
  <w:style w:type="paragraph" w:styleId="6">
    <w:name w:val="Date"/>
    <w:basedOn w:val="1"/>
    <w:next w:val="1"/>
    <w:link w:val="15"/>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6"/>
    <w:uiPriority w:val="0"/>
    <w:pPr>
      <w:tabs>
        <w:tab w:val="center" w:pos="4153"/>
        <w:tab w:val="right" w:pos="8306"/>
      </w:tabs>
      <w:snapToGrid w:val="0"/>
      <w:jc w:val="left"/>
    </w:pPr>
    <w:rPr>
      <w:sz w:val="18"/>
      <w:szCs w:val="18"/>
    </w:rPr>
  </w:style>
  <w:style w:type="paragraph" w:styleId="9">
    <w:name w:val="header"/>
    <w:basedOn w:val="1"/>
    <w:link w:val="17"/>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Normal (Web)"/>
    <w:basedOn w:val="1"/>
    <w:qFormat/>
    <w:uiPriority w:val="0"/>
    <w:pPr>
      <w:spacing w:before="0" w:beforeLines="0" w:beforeAutospacing="0" w:after="0" w:afterLines="0" w:afterAutospacing="0"/>
      <w:ind w:left="0" w:right="0"/>
      <w:jc w:val="left"/>
    </w:pPr>
    <w:rPr>
      <w:rFonts w:ascii="Times New Roman" w:hAnsi="Times New Roman" w:eastAsia="宋体" w:cs="Times New Roman"/>
      <w:kern w:val="0"/>
      <w:sz w:val="24"/>
      <w:szCs w:val="24"/>
      <w:lang w:val="en-US" w:eastAsia="zh-CN" w:bidi="ar-SA"/>
    </w:rPr>
  </w:style>
  <w:style w:type="character" w:customStyle="1" w:styleId="15">
    <w:name w:val=" Char Char2"/>
    <w:basedOn w:val="12"/>
    <w:link w:val="6"/>
    <w:uiPriority w:val="0"/>
    <w:rPr>
      <w:rFonts w:ascii="仿宋_GB2312" w:hAnsi="Times New Roman" w:eastAsia="仿宋_GB2312" w:cs="Times New Roman"/>
      <w:kern w:val="2"/>
      <w:sz w:val="32"/>
      <w:szCs w:val="24"/>
      <w:lang w:bidi="ar-SA"/>
    </w:rPr>
  </w:style>
  <w:style w:type="character" w:customStyle="1" w:styleId="16">
    <w:name w:val=" Char Char"/>
    <w:basedOn w:val="12"/>
    <w:link w:val="8"/>
    <w:semiHidden/>
    <w:uiPriority w:val="99"/>
    <w:rPr>
      <w:rFonts w:ascii="Calibri" w:hAnsi="Calibri" w:eastAsia="宋体" w:cs="Mongolian Baiti"/>
      <w:kern w:val="2"/>
      <w:sz w:val="18"/>
      <w:szCs w:val="22"/>
    </w:rPr>
  </w:style>
  <w:style w:type="character" w:customStyle="1" w:styleId="17">
    <w:name w:val=" Char Char1"/>
    <w:basedOn w:val="12"/>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dcterms:modified xsi:type="dcterms:W3CDTF">2024-02-20T06:38:42Z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