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eastAsia="仿宋_GB2312"/>
          <w:sz w:val="32"/>
          <w:szCs w:val="32"/>
        </w:rPr>
      </w:pPr>
      <w:bookmarkStart w:id="0" w:name="标题"/>
      <w:bookmarkEnd w:id="0"/>
      <w:bookmarkStart w:id="1" w:name="缓急"/>
      <w:bookmarkEnd w:id="1"/>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pacing w:val="-6"/>
          <w:sz w:val="44"/>
          <w:szCs w:val="44"/>
          <w:lang w:val="en-US" w:eastAsia="zh-CN"/>
        </w:rPr>
      </w:pPr>
      <w:r>
        <w:rPr>
          <w:rFonts w:hint="eastAsia" w:ascii="方正小标宋_GBK" w:hAnsi="方正小标宋_GBK" w:eastAsia="方正小标宋_GBK" w:cs="方正小标宋_GBK"/>
          <w:color w:val="auto"/>
          <w:spacing w:val="-6"/>
          <w:sz w:val="44"/>
          <w:szCs w:val="44"/>
          <w:lang w:val="en-US" w:eastAsia="zh-CN"/>
        </w:rPr>
        <w:t>内蒙古自治区人民政府关于《乌兰察布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中欧班列集散中心建设实施方案》的批复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32"/>
          <w:szCs w:val="32"/>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eastAsia" w:ascii="仿宋" w:hAnsi="仿宋" w:eastAsia="仿宋" w:cs="仿宋"/>
          <w:b w:val="0"/>
          <w:bCs w:val="0"/>
          <w:color w:val="auto"/>
          <w:sz w:val="32"/>
          <w:szCs w:val="32"/>
          <w:lang w:val="en-US" w:eastAsia="zh-CN"/>
        </w:rPr>
      </w:pPr>
      <w:bookmarkStart w:id="3" w:name="_GoBack"/>
      <w:r>
        <w:rPr>
          <w:rFonts w:hint="eastAsia" w:ascii="仿宋" w:hAnsi="仿宋" w:eastAsia="仿宋" w:cs="仿宋"/>
          <w:b w:val="0"/>
          <w:bCs w:val="0"/>
          <w:color w:val="auto"/>
          <w:sz w:val="32"/>
          <w:szCs w:val="32"/>
          <w:lang w:val="en-US" w:eastAsia="zh-CN"/>
        </w:rPr>
        <w:t>乌兰察布市人民政府：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你市《关于提请印发〈乌兰察布中欧班列集散中心建设实施方案〉的请示》（乌政发</w:t>
      </w:r>
      <w:r>
        <w:rPr>
          <w:rFonts w:hint="eastAsia" w:ascii="仿宋" w:hAnsi="仿宋" w:eastAsia="仿宋" w:cs="仿宋"/>
          <w:spacing w:val="4"/>
          <w:sz w:val="32"/>
          <w:szCs w:val="32"/>
          <w:lang w:val="en-US" w:eastAsia="zh-CN"/>
        </w:rPr>
        <w:t>〔2023〕181</w:t>
      </w:r>
      <w:r>
        <w:rPr>
          <w:rFonts w:hint="eastAsia" w:ascii="仿宋" w:hAnsi="仿宋" w:eastAsia="仿宋" w:cs="仿宋"/>
          <w:b w:val="0"/>
          <w:bCs w:val="0"/>
          <w:color w:val="auto"/>
          <w:sz w:val="32"/>
          <w:szCs w:val="32"/>
          <w:lang w:val="en-US" w:eastAsia="zh-CN"/>
        </w:rPr>
        <w:t>号）收悉。现批复如下：</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一、原则同意《乌兰察布中欧班列集散中心建设实施方案》（以下简称《实施方案》），请认真组织实施。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pacing w:val="6"/>
          <w:sz w:val="32"/>
          <w:szCs w:val="32"/>
          <w:lang w:val="en-US" w:eastAsia="zh-CN"/>
        </w:rPr>
      </w:pPr>
      <w:r>
        <w:rPr>
          <w:rFonts w:hint="eastAsia" w:ascii="仿宋" w:hAnsi="仿宋" w:eastAsia="仿宋" w:cs="仿宋"/>
          <w:b w:val="0"/>
          <w:bCs w:val="0"/>
          <w:color w:val="auto"/>
          <w:sz w:val="32"/>
          <w:szCs w:val="32"/>
          <w:lang w:val="en-US" w:eastAsia="zh-CN"/>
        </w:rPr>
        <w:t>二、《实施方案》落实要按照《国务院关于推动内蒙古高质量发展奋力书写中国式现代化新篇章的意见》（国发</w:t>
      </w:r>
      <w:r>
        <w:rPr>
          <w:rFonts w:hint="eastAsia" w:ascii="仿宋" w:hAnsi="仿宋" w:eastAsia="仿宋" w:cs="仿宋"/>
          <w:spacing w:val="4"/>
          <w:sz w:val="32"/>
          <w:szCs w:val="32"/>
          <w:lang w:val="en-US" w:eastAsia="zh-CN"/>
        </w:rPr>
        <w:t>〔2023〕16</w:t>
      </w:r>
      <w:r>
        <w:rPr>
          <w:rFonts w:hint="eastAsia" w:ascii="仿宋" w:hAnsi="仿宋" w:eastAsia="仿宋" w:cs="仿宋"/>
          <w:b w:val="0"/>
          <w:bCs w:val="0"/>
          <w:color w:val="auto"/>
          <w:sz w:val="32"/>
          <w:szCs w:val="32"/>
          <w:lang w:val="en-US" w:eastAsia="zh-CN"/>
        </w:rPr>
        <w:t>号）关于提升乌兰察布中欧班列集散能力的工作要求，以推进中欧班列高质量发展、构建亚欧大陆物流新通道为目标，围绕加强基础设施承载能力、健全班列运营体系、打造高效枢纽平台，创新经营服务模式，优化营商环境，推动运贸产城融合发展，努力将乌兰察布打造成为中欧班列中部通道集结中心，</w:t>
      </w:r>
      <w:r>
        <w:rPr>
          <w:rFonts w:hint="eastAsia" w:ascii="仿宋" w:hAnsi="仿宋" w:eastAsia="仿宋" w:cs="仿宋"/>
          <w:b w:val="0"/>
          <w:bCs w:val="0"/>
          <w:color w:val="auto"/>
          <w:spacing w:val="6"/>
          <w:sz w:val="32"/>
          <w:szCs w:val="32"/>
          <w:lang w:val="en-US" w:eastAsia="zh-CN"/>
        </w:rPr>
        <w:t>聚焦自治区建设我国向北开放重要桥头堡的战略定位，促进自治区更好服务和融入共建“一带一路”高质量发展，构建国际国内双循环发展格局。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三、你市要强化主体责任，围绕《实施方案》确定的发展思路、功能定位，细化工作方案，组织实施重大项目，加强平台建设，拓展对外合作，确保各项目标任务如期完成，打造内蒙古中欧班列品牌。</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四、自治区有关部门要按照职责分工，落实国家、自治区关于中欧班列建设的相关政策要求，切实加强对乌兰察布中欧班列集散中心建设的支持和指导，健全工作机制，明确责任分工，</w:t>
      </w:r>
      <w:r>
        <w:rPr>
          <w:rFonts w:hint="eastAsia" w:ascii="仿宋" w:hAnsi="仿宋" w:eastAsia="仿宋" w:cs="仿宋"/>
          <w:color w:val="auto"/>
          <w:sz w:val="32"/>
          <w:szCs w:val="32"/>
        </w:rPr>
        <w:t>加强沟通配合，形成工作合力，</w:t>
      </w:r>
      <w:r>
        <w:rPr>
          <w:rFonts w:hint="eastAsia" w:ascii="仿宋" w:hAnsi="仿宋" w:eastAsia="仿宋" w:cs="仿宋"/>
          <w:b w:val="0"/>
          <w:bCs w:val="0"/>
          <w:color w:val="auto"/>
          <w:sz w:val="32"/>
          <w:szCs w:val="32"/>
          <w:lang w:val="en-US" w:eastAsia="zh-CN"/>
        </w:rPr>
        <w:t>推进自治区中欧班列高质量发展。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spacing w:val="4"/>
          <w:sz w:val="32"/>
          <w:szCs w:val="32"/>
          <w:lang w:val="en-US" w:eastAsia="zh-CN"/>
        </w:rPr>
        <w:t>2024</w:t>
      </w:r>
      <w:r>
        <w:rPr>
          <w:rFonts w:hint="eastAsia" w:ascii="仿宋" w:hAnsi="仿宋" w:eastAsia="仿宋" w:cs="仿宋"/>
          <w:b w:val="0"/>
          <w:bCs w:val="0"/>
          <w:color w:val="auto"/>
          <w:sz w:val="32"/>
          <w:szCs w:val="32"/>
          <w:lang w:val="en-US" w:eastAsia="zh-CN"/>
        </w:rPr>
        <w:t>年</w:t>
      </w:r>
      <w:r>
        <w:rPr>
          <w:rFonts w:hint="eastAsia" w:ascii="仿宋" w:hAnsi="仿宋" w:eastAsia="仿宋" w:cs="仿宋"/>
          <w:spacing w:val="4"/>
          <w:sz w:val="32"/>
          <w:szCs w:val="32"/>
          <w:lang w:val="en-US" w:eastAsia="zh-CN"/>
        </w:rPr>
        <w:t>1</w:t>
      </w:r>
      <w:r>
        <w:rPr>
          <w:rFonts w:hint="eastAsia" w:ascii="仿宋" w:hAnsi="仿宋" w:eastAsia="仿宋" w:cs="仿宋"/>
          <w:b w:val="0"/>
          <w:bCs w:val="0"/>
          <w:color w:val="auto"/>
          <w:sz w:val="32"/>
          <w:szCs w:val="32"/>
          <w:lang w:val="en-US" w:eastAsia="zh-CN"/>
        </w:rPr>
        <w:t>月12日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（此件公开发布）</w:t>
      </w:r>
    </w:p>
    <w:bookmarkEnd w:id="3"/>
    <w:p>
      <w:pPr>
        <w:numPr>
          <w:ilvl w:val="0"/>
          <w:numId w:val="0"/>
        </w:numPr>
        <w:ind w:firstLine="640" w:firstLineChars="200"/>
        <w:jc w:val="both"/>
        <w:rPr>
          <w:rFonts w:hint="eastAsia" w:ascii="仿宋" w:hAnsi="仿宋" w:eastAsia="仿宋" w:cs="仿宋"/>
          <w:b w:val="0"/>
          <w:bCs w:val="0"/>
          <w:color w:val="auto"/>
          <w:sz w:val="32"/>
          <w:szCs w:val="32"/>
          <w:lang w:val="en-US" w:eastAsia="zh-CN"/>
        </w:rPr>
      </w:pPr>
    </w:p>
    <w:p>
      <w:pPr>
        <w:numPr>
          <w:ilvl w:val="0"/>
          <w:numId w:val="0"/>
        </w:numPr>
        <w:jc w:val="both"/>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00" w:lineRule="exact"/>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15" w:leftChars="150" w:right="315" w:rightChars="150" w:hanging="800" w:hangingChars="250"/>
        <w:jc w:val="both"/>
        <w:textAlignment w:val="auto"/>
        <w:rPr>
          <w:rFonts w:hint="eastAsia" w:eastAsia="仿宋"/>
          <w:sz w:val="28"/>
          <w:szCs w:val="28"/>
          <w:lang w:eastAsia="zh-CN"/>
        </w:rPr>
      </w:pPr>
      <w:r>
        <w:rPr>
          <w:rFonts w:hint="eastAsia" w:ascii="仿宋" w:hAnsi="仿宋" w:eastAsia="仿宋" w:cs="仿宋"/>
          <w:b w:val="0"/>
          <w:bCs w:val="0"/>
          <w:color w:val="auto"/>
          <w:sz w:val="32"/>
          <w:szCs w:val="32"/>
          <w:lang w:val="en-US" w:eastAsia="zh-CN"/>
        </w:rPr>
        <w:drawing>
          <wp:anchor distT="0" distB="0" distL="114300" distR="114300" simplePos="0" relativeHeight="251658240" behindDoc="1" locked="0" layoutInCell="1" allowOverlap="1">
            <wp:simplePos x="0" y="0"/>
            <wp:positionH relativeFrom="column">
              <wp:posOffset>3583305</wp:posOffset>
            </wp:positionH>
            <wp:positionV relativeFrom="paragraph">
              <wp:posOffset>902335</wp:posOffset>
            </wp:positionV>
            <wp:extent cx="1795145" cy="431800"/>
            <wp:effectExtent l="0" t="0" r="14605" b="6350"/>
            <wp:wrapNone/>
            <wp:docPr id="1" name="图片 3" descr="NZ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NZZ4"/>
                    <pic:cNvPicPr>
                      <a:picLocks noChangeAspect="1"/>
                    </pic:cNvPicPr>
                  </pic:nvPicPr>
                  <pic:blipFill>
                    <a:blip r:embed="rId6"/>
                    <a:stretch>
                      <a:fillRect/>
                    </a:stretch>
                  </pic:blipFill>
                  <pic:spPr>
                    <a:xfrm>
                      <a:off x="0" y="0"/>
                      <a:ext cx="1795145" cy="431800"/>
                    </a:xfrm>
                    <a:prstGeom prst="rect">
                      <a:avLst/>
                    </a:prstGeom>
                    <a:noFill/>
                    <a:ln>
                      <a:noFill/>
                    </a:ln>
                  </pic:spPr>
                </pic:pic>
              </a:graphicData>
            </a:graphic>
          </wp:anchor>
        </w:drawing>
      </w:r>
      <w:r>
        <w:rPr>
          <w:rFonts w:hint="eastAsia" w:ascii="仿宋" w:hAnsi="仿宋" w:eastAsia="仿宋" w:cs="仿宋"/>
          <w:b w:val="0"/>
          <w:bCs w:val="0"/>
          <w:color w:val="auto"/>
          <w:sz w:val="28"/>
          <w:szCs w:val="28"/>
          <w:lang w:val="en-US" w:eastAsia="zh-CN"/>
        </w:rPr>
        <w:t>抄送：</w:t>
      </w:r>
      <w:r>
        <w:rPr>
          <w:rFonts w:hint="eastAsia" w:ascii="仿宋" w:hAnsi="仿宋" w:eastAsia="仿宋" w:cs="仿宋"/>
          <w:b w:val="0"/>
          <w:bCs w:val="0"/>
          <w:color w:val="auto"/>
          <w:spacing w:val="-6"/>
          <w:sz w:val="28"/>
          <w:szCs w:val="28"/>
          <w:lang w:val="en-US" w:eastAsia="zh-CN"/>
        </w:rPr>
        <w:t>各盟行政公署、市人民政府，</w:t>
      </w:r>
      <w:r>
        <w:rPr>
          <w:rFonts w:hint="eastAsia" w:ascii="仿宋" w:hAnsi="仿宋" w:eastAsia="仿宋" w:cs="仿宋"/>
          <w:b w:val="0"/>
          <w:bCs w:val="0"/>
          <w:color w:val="auto"/>
          <w:sz w:val="28"/>
          <w:szCs w:val="28"/>
          <w:lang w:val="en-US" w:eastAsia="zh-CN"/>
        </w:rPr>
        <w:t>自治区发展改革委、财政厅、商务厅，呼和浩特海关，内蒙古出入境边检总站、中国铁路呼和浩特局集团有限公司、内蒙古国贸集团有限公司</w:t>
      </w:r>
      <w:bookmarkStart w:id="2" w:name="印章"/>
      <w:bookmarkEnd w:id="2"/>
      <w:r>
        <w:rPr>
          <w:rFonts w:hint="eastAsia" w:ascii="仿宋" w:hAnsi="仿宋" w:eastAsia="仿宋" w:cs="仿宋"/>
          <w:b w:val="0"/>
          <w:bCs w:val="0"/>
          <w:color w:val="auto"/>
          <w:sz w:val="28"/>
          <w:szCs w:val="28"/>
          <w:lang w:val="en-US" w:eastAsia="zh-CN"/>
        </w:rPr>
        <w:t>。</w:t>
      </w:r>
    </w:p>
    <w:sectPr>
      <w:footerReference r:id="rId3" w:type="default"/>
      <w:footerReference r:id="rId4" w:type="even"/>
      <w:pgSz w:w="11906" w:h="16838"/>
      <w:pgMar w:top="2041" w:right="1474" w:bottom="1871"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452" w:y="-23"/>
      <w:rPr>
        <w:rStyle w:val="23"/>
        <w:rFonts w:hint="eastAsia" w:ascii="宋体" w:hAnsi="宋体"/>
        <w:sz w:val="28"/>
        <w:szCs w:val="28"/>
      </w:rPr>
    </w:pPr>
    <w:r>
      <w:rPr>
        <w:rFonts w:hint="eastAsia" w:ascii="宋体" w:hAnsi="宋体"/>
        <w:sz w:val="28"/>
        <w:szCs w:val="28"/>
      </w:rPr>
      <w:fldChar w:fldCharType="begin"/>
    </w:r>
    <w:r>
      <w:rPr>
        <w:rStyle w:val="23"/>
        <w:rFonts w:hint="eastAsia" w:ascii="宋体" w:hAnsi="宋体"/>
        <w:sz w:val="28"/>
        <w:szCs w:val="28"/>
      </w:rPr>
      <w:instrText xml:space="preserve">PAGE  </w:instrText>
    </w:r>
    <w:r>
      <w:rPr>
        <w:rFonts w:hint="eastAsia" w:ascii="宋体" w:hAnsi="宋体"/>
        <w:sz w:val="28"/>
        <w:szCs w:val="28"/>
      </w:rPr>
      <w:fldChar w:fldCharType="separate"/>
    </w:r>
    <w:r>
      <w:rPr>
        <w:rStyle w:val="23"/>
        <w:rFonts w:ascii="宋体" w:hAnsi="宋体"/>
        <w:sz w:val="28"/>
        <w:szCs w:val="28"/>
        <w:lang/>
      </w:rPr>
      <w:t>- 3 -</w:t>
    </w:r>
    <w:r>
      <w:rPr>
        <w:rFonts w:hint="eastAsia" w:ascii="宋体" w:hAnsi="宋体"/>
        <w:sz w:val="28"/>
        <w:szCs w:val="28"/>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604" w:y="-638"/>
      <w:rPr>
        <w:rStyle w:val="23"/>
        <w:rFonts w:ascii="宋体" w:hAnsi="宋体"/>
        <w:sz w:val="28"/>
        <w:szCs w:val="28"/>
      </w:rPr>
    </w:pP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lang/>
      </w:rPr>
      <w:t>- 2 -</w:t>
    </w:r>
    <w:r>
      <w:rPr>
        <w:rFonts w:ascii="宋体" w:hAnsi="宋体"/>
        <w:sz w:val="28"/>
        <w:szCs w:val="28"/>
      </w:rPr>
      <w:fldChar w:fldCharType="end"/>
    </w:r>
  </w:p>
  <w:p>
    <w:pPr>
      <w:pStyle w:val="1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696110"/>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48921A9"/>
    <w:rsid w:val="05113440"/>
    <w:rsid w:val="1BF4474B"/>
    <w:rsid w:val="1FF8EDC5"/>
    <w:rsid w:val="217D23BA"/>
    <w:rsid w:val="24E85F7E"/>
    <w:rsid w:val="27355263"/>
    <w:rsid w:val="27E04077"/>
    <w:rsid w:val="29255FCE"/>
    <w:rsid w:val="300B3DA3"/>
    <w:rsid w:val="335558F1"/>
    <w:rsid w:val="34716766"/>
    <w:rsid w:val="3510570C"/>
    <w:rsid w:val="36193767"/>
    <w:rsid w:val="366A5253"/>
    <w:rsid w:val="3CC246D4"/>
    <w:rsid w:val="3E8003A9"/>
    <w:rsid w:val="43CE25A7"/>
    <w:rsid w:val="478E7C47"/>
    <w:rsid w:val="4EE345D5"/>
    <w:rsid w:val="4FD33F1F"/>
    <w:rsid w:val="5DF7786B"/>
    <w:rsid w:val="5FC47C57"/>
    <w:rsid w:val="604307FB"/>
    <w:rsid w:val="612A5090"/>
    <w:rsid w:val="647B65D7"/>
    <w:rsid w:val="67C742AE"/>
    <w:rsid w:val="68C13D1E"/>
    <w:rsid w:val="69AA7AA3"/>
    <w:rsid w:val="6AB0097A"/>
    <w:rsid w:val="6ADE316A"/>
    <w:rsid w:val="6BFB225C"/>
    <w:rsid w:val="6C42272B"/>
    <w:rsid w:val="6D485A02"/>
    <w:rsid w:val="6FD04E66"/>
    <w:rsid w:val="76167F2F"/>
    <w:rsid w:val="76240541"/>
    <w:rsid w:val="77E7AF33"/>
    <w:rsid w:val="7BF7C594"/>
    <w:rsid w:val="7C7734A3"/>
    <w:rsid w:val="7CD42F1D"/>
    <w:rsid w:val="7D1850A2"/>
    <w:rsid w:val="7E9FBA0A"/>
    <w:rsid w:val="7EB7CFF1"/>
    <w:rsid w:val="7F6EC248"/>
    <w:rsid w:val="7FBC0441"/>
    <w:rsid w:val="B3F35228"/>
    <w:rsid w:val="B6B5B093"/>
    <w:rsid w:val="BF7F47F4"/>
    <w:rsid w:val="D539CCB8"/>
    <w:rsid w:val="DFBB5CCD"/>
    <w:rsid w:val="F5B70A42"/>
    <w:rsid w:val="FB2BFABF"/>
    <w:rsid w:val="FB679B83"/>
    <w:rsid w:val="FF5FE021"/>
    <w:rsid w:val="FF6F84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8"/>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9"/>
    <w:pPr>
      <w:keepNext/>
      <w:keepLines/>
      <w:outlineLvl w:val="2"/>
    </w:pPr>
    <w:rPr>
      <w:rFonts w:ascii="Calibri" w:hAnsi="Calibri" w:eastAsia="黑体" w:cs="Times New Roman"/>
      <w:b/>
      <w:bCs/>
      <w:szCs w:val="32"/>
    </w:rPr>
  </w:style>
  <w:style w:type="paragraph" w:styleId="5">
    <w:name w:val="heading 4"/>
    <w:basedOn w:val="1"/>
    <w:next w:val="1"/>
    <w:unhideWhenUsed/>
    <w:qFormat/>
    <w:uiPriority w:val="9"/>
    <w:pPr>
      <w:keepNext/>
      <w:keepLines/>
      <w:outlineLvl w:val="3"/>
    </w:pPr>
    <w:rPr>
      <w:rFonts w:ascii="Calibri Light" w:hAnsi="Calibri Light" w:eastAsia="宋体" w:cs="Times New Roman"/>
      <w:bCs/>
      <w:szCs w:val="28"/>
    </w:rPr>
  </w:style>
  <w:style w:type="character" w:default="1" w:styleId="21">
    <w:name w:val="Default Paragraph Font"/>
    <w:semiHidden/>
    <w:uiPriority w:val="0"/>
  </w:style>
  <w:style w:type="table" w:default="1" w:styleId="19">
    <w:name w:val="Normal Table"/>
    <w:semiHidden/>
    <w:uiPriority w:val="0"/>
    <w:tblPr>
      <w:tblStyle w:val="19"/>
      <w:tblLayout w:type="fixed"/>
      <w:tblCellMar>
        <w:top w:w="0" w:type="dxa"/>
        <w:left w:w="108" w:type="dxa"/>
        <w:bottom w:w="0" w:type="dxa"/>
        <w:right w:w="108" w:type="dxa"/>
      </w:tblCellMar>
    </w:tblPr>
  </w:style>
  <w:style w:type="paragraph" w:styleId="6">
    <w:name w:val="Document Map"/>
    <w:basedOn w:val="1"/>
    <w:link w:val="39"/>
    <w:unhideWhenUsed/>
    <w:qFormat/>
    <w:uiPriority w:val="99"/>
    <w:rPr>
      <w:rFonts w:ascii="宋体" w:hAnsi="Calibri" w:eastAsia="宋体" w:cs="Times New Roman"/>
      <w:sz w:val="18"/>
      <w:szCs w:val="18"/>
    </w:rPr>
  </w:style>
  <w:style w:type="paragraph" w:styleId="7">
    <w:name w:val="toa heading"/>
    <w:basedOn w:val="1"/>
    <w:next w:val="1"/>
    <w:qFormat/>
    <w:uiPriority w:val="0"/>
    <w:pPr>
      <w:spacing w:before="120"/>
    </w:pPr>
    <w:rPr>
      <w:rFonts w:ascii="Arial" w:hAnsi="Arial" w:eastAsia="宋体" w:cs="Times New Roman"/>
      <w:szCs w:val="22"/>
    </w:rPr>
  </w:style>
  <w:style w:type="paragraph" w:styleId="8">
    <w:name w:val="annotation text"/>
    <w:basedOn w:val="1"/>
    <w:link w:val="40"/>
    <w:unhideWhenUsed/>
    <w:qFormat/>
    <w:uiPriority w:val="99"/>
    <w:pPr>
      <w:jc w:val="left"/>
    </w:pPr>
    <w:rPr>
      <w:rFonts w:ascii="Calibri" w:hAnsi="Calibri" w:eastAsia="宋体" w:cs="Times New Roman"/>
      <w:szCs w:val="22"/>
    </w:rPr>
  </w:style>
  <w:style w:type="paragraph" w:styleId="9">
    <w:name w:val="Body Text"/>
    <w:basedOn w:val="1"/>
    <w:next w:val="1"/>
    <w:qFormat/>
    <w:uiPriority w:val="0"/>
    <w:pPr>
      <w:spacing w:after="120"/>
    </w:pPr>
    <w:rPr>
      <w:rFonts w:ascii="等线" w:hAnsi="等线" w:eastAsia="等线" w:cs="Times New Roman"/>
      <w:szCs w:val="22"/>
    </w:rPr>
  </w:style>
  <w:style w:type="paragraph" w:styleId="10">
    <w:name w:val="Date"/>
    <w:basedOn w:val="1"/>
    <w:next w:val="1"/>
    <w:link w:val="41"/>
    <w:unhideWhenUsed/>
    <w:qFormat/>
    <w:uiPriority w:val="99"/>
    <w:pPr>
      <w:ind w:left="100" w:leftChars="2500"/>
    </w:pPr>
    <w:rPr>
      <w:rFonts w:ascii="Calibri" w:hAnsi="Calibri" w:eastAsia="宋体" w:cs="Times New Roman"/>
      <w:szCs w:val="22"/>
    </w:rPr>
  </w:style>
  <w:style w:type="paragraph" w:styleId="11">
    <w:name w:val="endnote text"/>
    <w:basedOn w:val="1"/>
    <w:link w:val="42"/>
    <w:unhideWhenUsed/>
    <w:qFormat/>
    <w:uiPriority w:val="99"/>
    <w:pPr>
      <w:snapToGrid w:val="0"/>
      <w:jc w:val="left"/>
    </w:pPr>
    <w:rPr>
      <w:rFonts w:ascii="Calibri" w:hAnsi="Calibri" w:eastAsia="宋体" w:cs="Times New Roman"/>
      <w:szCs w:val="22"/>
    </w:rPr>
  </w:style>
  <w:style w:type="paragraph" w:styleId="12">
    <w:name w:val="Balloon Text"/>
    <w:basedOn w:val="1"/>
    <w:link w:val="43"/>
    <w:unhideWhenUsed/>
    <w:qFormat/>
    <w:uiPriority w:val="99"/>
    <w:rPr>
      <w:rFonts w:ascii="Calibri" w:hAnsi="Calibri" w:eastAsia="宋体" w:cs="Times New Roman"/>
      <w:sz w:val="18"/>
      <w:szCs w:val="18"/>
    </w:rPr>
  </w:style>
  <w:style w:type="paragraph" w:styleId="13">
    <w:name w:val="footer"/>
    <w:basedOn w:val="1"/>
    <w:link w:val="44"/>
    <w:uiPriority w:val="0"/>
    <w:pPr>
      <w:tabs>
        <w:tab w:val="center" w:pos="4153"/>
        <w:tab w:val="right" w:pos="8306"/>
      </w:tabs>
      <w:snapToGrid w:val="0"/>
      <w:jc w:val="left"/>
    </w:pPr>
    <w:rPr>
      <w:sz w:val="18"/>
      <w:szCs w:val="18"/>
    </w:rPr>
  </w:style>
  <w:style w:type="paragraph" w:styleId="14">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Calibri" w:hAnsi="Calibri" w:eastAsia="宋体" w:cs="Times New Roman"/>
      <w:szCs w:val="22"/>
    </w:rPr>
  </w:style>
  <w:style w:type="paragraph" w:styleId="16">
    <w:name w:val="toc 2"/>
    <w:basedOn w:val="1"/>
    <w:next w:val="1"/>
    <w:unhideWhenUsed/>
    <w:qFormat/>
    <w:uiPriority w:val="39"/>
    <w:pPr>
      <w:ind w:left="420" w:leftChars="200"/>
    </w:pPr>
    <w:rPr>
      <w:rFonts w:ascii="Calibri" w:hAnsi="Calibri" w:eastAsia="宋体" w:cs="Times New Roman"/>
      <w:szCs w:val="22"/>
    </w:rPr>
  </w:style>
  <w:style w:type="paragraph" w:styleId="17">
    <w:name w:val="Title"/>
    <w:basedOn w:val="1"/>
    <w:next w:val="1"/>
    <w:link w:val="46"/>
    <w:qFormat/>
    <w:uiPriority w:val="10"/>
    <w:pPr>
      <w:spacing w:before="240" w:after="60"/>
      <w:jc w:val="center"/>
      <w:outlineLvl w:val="0"/>
    </w:pPr>
    <w:rPr>
      <w:rFonts w:ascii="Cambria" w:hAnsi="Cambria" w:eastAsia="宋体" w:cs="Times New Roman"/>
      <w:b/>
      <w:bCs/>
      <w:sz w:val="32"/>
      <w:szCs w:val="32"/>
    </w:rPr>
  </w:style>
  <w:style w:type="paragraph" w:styleId="18">
    <w:name w:val="annotation subject"/>
    <w:basedOn w:val="8"/>
    <w:next w:val="8"/>
    <w:link w:val="47"/>
    <w:unhideWhenUsed/>
    <w:qFormat/>
    <w:uiPriority w:val="99"/>
    <w:rPr>
      <w:b/>
      <w:bCs/>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endnote reference"/>
    <w:basedOn w:val="21"/>
    <w:unhideWhenUsed/>
    <w:qFormat/>
    <w:uiPriority w:val="99"/>
    <w:rPr>
      <w:rFonts w:ascii="Calibri" w:hAnsi="Calibri" w:eastAsia="宋体" w:cs="Times New Roman"/>
      <w:vertAlign w:val="superscript"/>
    </w:rPr>
  </w:style>
  <w:style w:type="character" w:styleId="23">
    <w:name w:val="page number"/>
    <w:basedOn w:val="21"/>
    <w:uiPriority w:val="0"/>
  </w:style>
  <w:style w:type="character" w:styleId="24">
    <w:name w:val="Hyperlink"/>
    <w:basedOn w:val="21"/>
    <w:unhideWhenUsed/>
    <w:qFormat/>
    <w:uiPriority w:val="99"/>
    <w:rPr>
      <w:rFonts w:ascii="Calibri" w:hAnsi="Calibri" w:eastAsia="宋体" w:cs="Times New Roman"/>
      <w:color w:val="0000FF"/>
      <w:u w:val="single"/>
    </w:rPr>
  </w:style>
  <w:style w:type="character" w:styleId="25">
    <w:name w:val="annotation reference"/>
    <w:basedOn w:val="21"/>
    <w:unhideWhenUsed/>
    <w:qFormat/>
    <w:uiPriority w:val="99"/>
    <w:rPr>
      <w:rFonts w:ascii="Calibri" w:hAnsi="Calibri" w:eastAsia="宋体" w:cs="Times New Roman"/>
      <w:sz w:val="21"/>
      <w:szCs w:val="21"/>
    </w:rPr>
  </w:style>
  <w:style w:type="paragraph" w:customStyle="1" w:styleId="26">
    <w:name w:val="Revision"/>
    <w:unhideWhenUsed/>
    <w:qFormat/>
    <w:uiPriority w:val="99"/>
    <w:rPr>
      <w:rFonts w:ascii="Calibri" w:hAnsi="Calibri" w:eastAsia="宋体" w:cs="Times New Roman"/>
      <w:kern w:val="2"/>
      <w:sz w:val="21"/>
      <w:szCs w:val="22"/>
      <w:lang w:val="en-US" w:eastAsia="zh-CN" w:bidi="ar-SA"/>
    </w:rPr>
  </w:style>
  <w:style w:type="paragraph" w:customStyle="1" w:styleId="27">
    <w:name w:val="Heading6"/>
    <w:basedOn w:val="1"/>
    <w:next w:val="1"/>
    <w:qFormat/>
    <w:uiPriority w:val="0"/>
    <w:pPr>
      <w:keepNext/>
      <w:keepLines/>
      <w:spacing w:before="240" w:after="64" w:line="320" w:lineRule="atLeast"/>
    </w:pPr>
    <w:rPr>
      <w:rFonts w:ascii="Arial" w:hAnsi="Arial" w:eastAsia="黑体" w:cs="Times New Roman"/>
      <w:szCs w:val="22"/>
    </w:rPr>
  </w:style>
  <w:style w:type="paragraph" w:customStyle="1" w:styleId="28">
    <w:name w:val="修订1"/>
    <w:semiHidden/>
    <w:qFormat/>
    <w:uiPriority w:val="99"/>
    <w:rPr>
      <w:rFonts w:ascii="Calibri" w:hAnsi="Calibri" w:eastAsia="宋体" w:cs="Times New Roman"/>
      <w:kern w:val="2"/>
      <w:sz w:val="21"/>
      <w:szCs w:val="22"/>
      <w:lang w:val="en-US" w:eastAsia="zh-CN" w:bidi="ar-SA"/>
    </w:rPr>
  </w:style>
  <w:style w:type="paragraph" w:customStyle="1" w:styleId="29">
    <w:name w:val="正文文本1"/>
    <w:basedOn w:val="1"/>
    <w:qFormat/>
    <w:uiPriority w:val="0"/>
    <w:pPr>
      <w:spacing w:line="437" w:lineRule="auto"/>
      <w:ind w:firstLine="400"/>
      <w:jc w:val="left"/>
    </w:pPr>
    <w:rPr>
      <w:rFonts w:ascii="宋体" w:hAnsi="宋体" w:eastAsia="宋体" w:cs="宋体"/>
      <w:kern w:val="0"/>
      <w:sz w:val="30"/>
      <w:szCs w:val="30"/>
      <w:lang w:val="zh-CN" w:bidi="zh-CN"/>
    </w:rPr>
  </w:style>
  <w:style w:type="paragraph" w:customStyle="1" w:styleId="30">
    <w:name w:val="修订3"/>
    <w:unhideWhenUsed/>
    <w:qFormat/>
    <w:uiPriority w:val="99"/>
    <w:rPr>
      <w:rFonts w:ascii="Calibri" w:hAnsi="Calibri" w:eastAsia="宋体" w:cs="Times New Roman"/>
      <w:kern w:val="2"/>
      <w:sz w:val="21"/>
      <w:szCs w:val="22"/>
      <w:lang w:val="en-US" w:eastAsia="zh-CN" w:bidi="ar-SA"/>
    </w:rPr>
  </w:style>
  <w:style w:type="paragraph" w:customStyle="1" w:styleId="31">
    <w:name w:val="修订2"/>
    <w:semiHidden/>
    <w:qFormat/>
    <w:uiPriority w:val="99"/>
    <w:rPr>
      <w:rFonts w:ascii="Calibri" w:hAnsi="Calibri" w:eastAsia="宋体" w:cs="Times New Roman"/>
      <w:kern w:val="2"/>
      <w:sz w:val="21"/>
      <w:szCs w:val="22"/>
      <w:lang w:val="en-US" w:eastAsia="zh-CN" w:bidi="ar-SA"/>
    </w:rPr>
  </w:style>
  <w:style w:type="paragraph" w:customStyle="1" w:styleId="32">
    <w:name w:val="修订6"/>
    <w:unhideWhenUsed/>
    <w:qFormat/>
    <w:uiPriority w:val="99"/>
    <w:rPr>
      <w:rFonts w:ascii="Calibri" w:hAnsi="Calibri" w:eastAsia="宋体" w:cs="Times New Roman"/>
      <w:kern w:val="2"/>
      <w:sz w:val="21"/>
      <w:szCs w:val="22"/>
      <w:lang w:val="en-US" w:eastAsia="zh-CN" w:bidi="ar-SA"/>
    </w:rPr>
  </w:style>
  <w:style w:type="paragraph" w:customStyle="1" w:styleId="33">
    <w:name w:val="修订5"/>
    <w:semiHidden/>
    <w:qFormat/>
    <w:uiPriority w:val="99"/>
    <w:rPr>
      <w:rFonts w:ascii="Calibri" w:hAnsi="Calibri" w:eastAsia="宋体" w:cs="Times New Roman"/>
      <w:kern w:val="2"/>
      <w:sz w:val="21"/>
      <w:szCs w:val="22"/>
      <w:lang w:val="en-US" w:eastAsia="zh-CN" w:bidi="ar-SA"/>
    </w:rPr>
  </w:style>
  <w:style w:type="paragraph" w:styleId="34">
    <w:name w:val="List Paragraph"/>
    <w:basedOn w:val="1"/>
    <w:qFormat/>
    <w:uiPriority w:val="34"/>
    <w:pPr>
      <w:ind w:firstLine="420" w:firstLineChars="200"/>
    </w:pPr>
    <w:rPr>
      <w:rFonts w:ascii="Calibri" w:hAnsi="Calibri" w:eastAsia="宋体" w:cs="Times New Roman"/>
      <w:szCs w:val="22"/>
    </w:rPr>
  </w:style>
  <w:style w:type="paragraph" w:customStyle="1" w:styleId="35">
    <w:name w:val="修订4"/>
    <w:semiHidden/>
    <w:qFormat/>
    <w:uiPriority w:val="99"/>
    <w:rPr>
      <w:rFonts w:ascii="Calibri" w:hAnsi="Calibri" w:eastAsia="宋体" w:cs="Times New Roman"/>
      <w:kern w:val="2"/>
      <w:sz w:val="21"/>
      <w:szCs w:val="22"/>
      <w:lang w:val="en-US" w:eastAsia="zh-CN" w:bidi="ar-SA"/>
    </w:rPr>
  </w:style>
  <w:style w:type="paragraph" w:customStyle="1" w:styleId="36">
    <w:name w:val="TOC 标题1"/>
    <w:basedOn w:val="2"/>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character" w:customStyle="1" w:styleId="37">
    <w:name w:val="标题 1 字符"/>
    <w:basedOn w:val="21"/>
    <w:link w:val="2"/>
    <w:qFormat/>
    <w:uiPriority w:val="9"/>
    <w:rPr>
      <w:rFonts w:ascii="Calibri" w:hAnsi="Calibri" w:eastAsia="宋体" w:cs="Times New Roman"/>
      <w:b/>
      <w:bCs/>
      <w:kern w:val="44"/>
      <w:sz w:val="44"/>
      <w:szCs w:val="44"/>
    </w:rPr>
  </w:style>
  <w:style w:type="character" w:customStyle="1" w:styleId="38">
    <w:name w:val="标题 2 字符"/>
    <w:basedOn w:val="21"/>
    <w:link w:val="3"/>
    <w:qFormat/>
    <w:uiPriority w:val="9"/>
    <w:rPr>
      <w:rFonts w:ascii="Cambria" w:hAnsi="Cambria" w:eastAsia="宋体" w:cs="Times New Roman"/>
      <w:b/>
      <w:bCs/>
      <w:sz w:val="32"/>
      <w:szCs w:val="32"/>
    </w:rPr>
  </w:style>
  <w:style w:type="character" w:customStyle="1" w:styleId="39">
    <w:name w:val="文档结构图 字符"/>
    <w:basedOn w:val="21"/>
    <w:link w:val="6"/>
    <w:semiHidden/>
    <w:qFormat/>
    <w:uiPriority w:val="99"/>
    <w:rPr>
      <w:rFonts w:ascii="宋体" w:hAnsi="Calibri" w:eastAsia="宋体" w:cs="Times New Roman"/>
      <w:sz w:val="18"/>
      <w:szCs w:val="18"/>
    </w:rPr>
  </w:style>
  <w:style w:type="character" w:customStyle="1" w:styleId="40">
    <w:name w:val="批注文字 字符"/>
    <w:basedOn w:val="21"/>
    <w:link w:val="8"/>
    <w:qFormat/>
    <w:uiPriority w:val="99"/>
    <w:rPr>
      <w:rFonts w:ascii="Calibri" w:hAnsi="Calibri" w:eastAsia="宋体" w:cs="Times New Roman"/>
    </w:rPr>
  </w:style>
  <w:style w:type="character" w:customStyle="1" w:styleId="41">
    <w:name w:val="日期 字符"/>
    <w:basedOn w:val="21"/>
    <w:link w:val="10"/>
    <w:semiHidden/>
    <w:qFormat/>
    <w:uiPriority w:val="99"/>
    <w:rPr>
      <w:rFonts w:ascii="Calibri" w:hAnsi="Calibri" w:eastAsia="宋体" w:cs="Times New Roman"/>
    </w:rPr>
  </w:style>
  <w:style w:type="character" w:customStyle="1" w:styleId="42">
    <w:name w:val="尾注文本 字符"/>
    <w:basedOn w:val="21"/>
    <w:link w:val="11"/>
    <w:semiHidden/>
    <w:qFormat/>
    <w:uiPriority w:val="99"/>
    <w:rPr>
      <w:rFonts w:ascii="Calibri" w:hAnsi="Calibri" w:eastAsia="宋体" w:cs="Times New Roman"/>
    </w:rPr>
  </w:style>
  <w:style w:type="character" w:customStyle="1" w:styleId="43">
    <w:name w:val="批注框文本 字符"/>
    <w:basedOn w:val="21"/>
    <w:link w:val="12"/>
    <w:semiHidden/>
    <w:qFormat/>
    <w:uiPriority w:val="99"/>
    <w:rPr>
      <w:rFonts w:ascii="Calibri" w:hAnsi="Calibri" w:eastAsia="宋体" w:cs="Times New Roman"/>
      <w:sz w:val="18"/>
      <w:szCs w:val="18"/>
    </w:rPr>
  </w:style>
  <w:style w:type="character" w:customStyle="1" w:styleId="44">
    <w:name w:val="页脚 Char"/>
    <w:link w:val="13"/>
    <w:uiPriority w:val="99"/>
    <w:rPr>
      <w:rFonts w:ascii="Calibri" w:hAnsi="Calibri" w:eastAsia="宋体" w:cs="Times New Roman"/>
      <w:kern w:val="2"/>
      <w:sz w:val="18"/>
      <w:szCs w:val="18"/>
    </w:rPr>
  </w:style>
  <w:style w:type="character" w:customStyle="1" w:styleId="45">
    <w:name w:val="页眉 Char"/>
    <w:link w:val="14"/>
    <w:uiPriority w:val="99"/>
    <w:rPr>
      <w:rFonts w:ascii="Calibri" w:hAnsi="Calibri" w:eastAsia="宋体" w:cs="Times New Roman"/>
      <w:kern w:val="2"/>
      <w:sz w:val="18"/>
      <w:szCs w:val="18"/>
    </w:rPr>
  </w:style>
  <w:style w:type="character" w:customStyle="1" w:styleId="46">
    <w:name w:val="标题 字符"/>
    <w:basedOn w:val="21"/>
    <w:link w:val="17"/>
    <w:qFormat/>
    <w:uiPriority w:val="10"/>
    <w:rPr>
      <w:rFonts w:ascii="Cambria" w:hAnsi="Cambria" w:eastAsia="宋体" w:cs="Times New Roman"/>
      <w:b/>
      <w:bCs/>
      <w:sz w:val="32"/>
      <w:szCs w:val="32"/>
    </w:rPr>
  </w:style>
  <w:style w:type="character" w:customStyle="1" w:styleId="47">
    <w:name w:val="批注主题 字符"/>
    <w:basedOn w:val="40"/>
    <w:link w:val="18"/>
    <w:semiHidden/>
    <w:qFormat/>
    <w:uiPriority w:val="99"/>
    <w:rPr>
      <w:b/>
      <w:bCs/>
    </w:rPr>
  </w:style>
  <w:style w:type="character" w:customStyle="1" w:styleId="48">
    <w:name w:val="页脚 字符"/>
    <w:basedOn w:val="21"/>
    <w:qFormat/>
    <w:uiPriority w:val="99"/>
    <w:rPr>
      <w:rFonts w:ascii="Calibri" w:hAnsi="Calibri" w:eastAsia="宋体" w:cs="Times New Roman"/>
      <w:sz w:val="18"/>
      <w:szCs w:val="18"/>
    </w:rPr>
  </w:style>
  <w:style w:type="character" w:customStyle="1" w:styleId="49">
    <w:name w:val="fontstyle01"/>
    <w:basedOn w:val="21"/>
    <w:qFormat/>
    <w:uiPriority w:val="0"/>
    <w:rPr>
      <w:rFonts w:hint="eastAsia" w:ascii="仿宋" w:hAnsi="仿宋" w:eastAsia="仿宋" w:cs="Times New Roman"/>
      <w:color w:val="000000"/>
      <w:sz w:val="30"/>
      <w:szCs w:val="30"/>
    </w:rPr>
  </w:style>
  <w:style w:type="character" w:customStyle="1" w:styleId="50">
    <w:name w:val="页眉 字符"/>
    <w:basedOn w:val="21"/>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9</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2024-01-17T01:27:52Z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