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E7DFF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呼和浩特市</w:t>
      </w:r>
    </w:p>
    <w:p w14:paraId="78946398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1.内蒙古宇航人高技术产业有限责任公司</w:t>
      </w:r>
    </w:p>
    <w:p w14:paraId="6FBDB4C1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2.内蒙古绿之源园林绿化工程有限责任公司</w:t>
      </w:r>
    </w:p>
    <w:p w14:paraId="5BCC37BD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3.托克托县顺字商贸有限公司</w:t>
      </w:r>
    </w:p>
    <w:p w14:paraId="44832F97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包头市</w:t>
      </w:r>
    </w:p>
    <w:p w14:paraId="77C59D34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4.内蒙古大圣生物技术有限责任公司</w:t>
      </w:r>
    </w:p>
    <w:p w14:paraId="732CBC90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呼伦贝尔市</w:t>
      </w:r>
    </w:p>
    <w:p w14:paraId="164AD714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5.内蒙古蒙森实业有限公司</w:t>
      </w:r>
    </w:p>
    <w:p w14:paraId="5029C9FF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6.根河市根林木业有限责任公司</w:t>
      </w:r>
    </w:p>
    <w:p w14:paraId="6E370A29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兴安盟</w:t>
      </w:r>
    </w:p>
    <w:p w14:paraId="508DAE85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7.内蒙古森发林业开发（集团）有限公司</w:t>
      </w:r>
    </w:p>
    <w:p w14:paraId="666D063F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通辽市</w:t>
      </w:r>
    </w:p>
    <w:p w14:paraId="7F95883B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8.奈曼旗天兴民族木业有限公司</w:t>
      </w:r>
    </w:p>
    <w:p w14:paraId="26984E79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9.通辽市锦秀木业有限公司</w:t>
      </w:r>
    </w:p>
    <w:p w14:paraId="3C07485B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10.通辽市美林实业有限公司</w:t>
      </w:r>
    </w:p>
    <w:p w14:paraId="7E6FA113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11.通辽昌盛木业有限公司</w:t>
      </w:r>
    </w:p>
    <w:p w14:paraId="1B8343D3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12.奈曼旗森达木业有限公司</w:t>
      </w:r>
    </w:p>
    <w:p w14:paraId="15CDBB1D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13.通辽绿野装饰材料有限公司</w:t>
      </w:r>
    </w:p>
    <w:p w14:paraId="109009A0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14.开鲁县森洋木业有限责任公司</w:t>
      </w:r>
    </w:p>
    <w:p w14:paraId="00CDFA8C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15.扎鲁特旗龙源木业有限责任公司</w:t>
      </w:r>
    </w:p>
    <w:p w14:paraId="791181E8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16.科左后旗大青沟旅游开发公司</w:t>
      </w:r>
    </w:p>
    <w:p w14:paraId="2FB19233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赤峰市</w:t>
      </w:r>
    </w:p>
    <w:p w14:paraId="4A4289B7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17.内蒙古健元鹿业有限责任公司</w:t>
      </w:r>
    </w:p>
    <w:p w14:paraId="75AA0D7D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18.内蒙古康绿源蔬菜产业有限责任公司</w:t>
      </w:r>
    </w:p>
    <w:p w14:paraId="17D476B7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19.内蒙古林源鹿业有限责任公司</w:t>
      </w:r>
    </w:p>
    <w:p w14:paraId="4CDAF929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20.内蒙古沙漠之花生态产业科技有限公司</w:t>
      </w:r>
    </w:p>
    <w:p w14:paraId="079579F5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21.赤峰弘坤蒙野酒业有限责任公司</w:t>
      </w:r>
    </w:p>
    <w:p w14:paraId="0C745A3D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22.赤峰天虹花卉市场</w:t>
      </w:r>
    </w:p>
    <w:p w14:paraId="66B68C68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23.内蒙古蒙鑫农林产业科技有限公司</w:t>
      </w:r>
    </w:p>
    <w:p w14:paraId="04355F1B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鄂尔多斯市</w:t>
      </w:r>
    </w:p>
    <w:p w14:paraId="0E8E42D0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24.鄂尔多斯市高原圣果生态建设开发有限公司</w:t>
      </w:r>
    </w:p>
    <w:p w14:paraId="02A5DB4A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lastRenderedPageBreak/>
        <w:t>25.内蒙古高原杏仁露有限公司</w:t>
      </w:r>
    </w:p>
    <w:p w14:paraId="2FDA626D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26.鄂尔多斯市天骄资源发展有限责任公司</w:t>
      </w:r>
    </w:p>
    <w:p w14:paraId="67FEC072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27.鄂尔多斯市恩格贝实业发展有限公司</w:t>
      </w:r>
    </w:p>
    <w:p w14:paraId="3329C5E2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28.内蒙古毛乌素生物质热电有限公司</w:t>
      </w:r>
    </w:p>
    <w:p w14:paraId="64993B3A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29.鄂尔多斯市碧森种业有限责任公司</w:t>
      </w:r>
    </w:p>
    <w:p w14:paraId="65820EE3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30.鄂尔多斯市银海生态开发有限责任公司</w:t>
      </w:r>
    </w:p>
    <w:p w14:paraId="49820D1B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31.鄂尔多斯市金泰生园林绿化有限责任公司</w:t>
      </w:r>
    </w:p>
    <w:p w14:paraId="1D3D9B34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32.鄂尔多斯市佳音沙棘食品有限公司</w:t>
      </w:r>
    </w:p>
    <w:p w14:paraId="5F77DDED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33.内蒙古水域山饮品有限责任公司</w:t>
      </w:r>
    </w:p>
    <w:p w14:paraId="1489A43E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34.鄂尔多斯市源丰投资有限责任公司</w:t>
      </w:r>
    </w:p>
    <w:p w14:paraId="7F6E9B83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巴彦淖尔市</w:t>
      </w:r>
    </w:p>
    <w:p w14:paraId="5150EB3F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35.内蒙古王爷地苁蓉生物有限公司</w:t>
      </w:r>
    </w:p>
    <w:p w14:paraId="285DB711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36.内蒙古游牧一族生物科技有限公司</w:t>
      </w:r>
    </w:p>
    <w:p w14:paraId="2E44BF39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37.内蒙古磴口县三利农林牧综合开发有限责任公司</w:t>
      </w:r>
    </w:p>
    <w:p w14:paraId="1E68C274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乌海市</w:t>
      </w:r>
    </w:p>
    <w:p w14:paraId="33F8A054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38.乌海市金田农业开发有限责任公司</w:t>
      </w:r>
    </w:p>
    <w:p w14:paraId="642B753B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39.乌海市云飞农业种养科技有限公司</w:t>
      </w:r>
    </w:p>
    <w:p w14:paraId="723D338B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40.内蒙古汉森葡萄酒业有限公司</w:t>
      </w:r>
    </w:p>
    <w:p w14:paraId="30EF56E7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41.乌海岱山林牧业有限公司</w:t>
      </w:r>
    </w:p>
    <w:p w14:paraId="68E5BC0C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42.内蒙古西口风农业科技发展有限公司</w:t>
      </w:r>
    </w:p>
    <w:p w14:paraId="506C1A49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43.乌海市海南区双清农牧业开发有限责任公司</w:t>
      </w:r>
    </w:p>
    <w:p w14:paraId="5E393B02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44.乌海市田野农业科技有限责任公司</w:t>
      </w:r>
    </w:p>
    <w:p w14:paraId="5499A96C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45.乌海市阳光田宇农业科技发展有限责任公司</w:t>
      </w:r>
    </w:p>
    <w:p w14:paraId="26056B14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46.乌海市金沙湾生态旅游有限责任公司</w:t>
      </w:r>
    </w:p>
    <w:p w14:paraId="38E9A5BF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阿拉善盟</w:t>
      </w:r>
    </w:p>
    <w:p w14:paraId="7688752A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47.内蒙古曼德拉沙产业开发有限公司</w:t>
      </w:r>
    </w:p>
    <w:p w14:paraId="6C03B1DC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48.内蒙古巴丹吉林沙产业有限责任公司</w:t>
      </w:r>
    </w:p>
    <w:p w14:paraId="64CB2A73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b/>
          <w:bCs/>
          <w:color w:val="333333"/>
          <w:kern w:val="0"/>
          <w:sz w:val="24"/>
          <w:szCs w:val="24"/>
        </w:rPr>
        <w:t>内蒙古森工集团</w:t>
      </w:r>
    </w:p>
    <w:p w14:paraId="61285C69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49.内蒙古阿里河华洋电工层压木有限责任公司</w:t>
      </w:r>
    </w:p>
    <w:p w14:paraId="646E11CB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50.内蒙古大兴安岭浆纸有限责任公司</w:t>
      </w:r>
    </w:p>
    <w:p w14:paraId="6DAD76EE" w14:textId="77777777" w:rsidR="0012013D" w:rsidRPr="0012013D" w:rsidRDefault="0012013D" w:rsidP="0012013D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12013D">
        <w:rPr>
          <w:rFonts w:ascii="宋体" w:eastAsia="宋体" w:hAnsi="宋体" w:cs="Times New Roman" w:hint="eastAsia"/>
          <w:color w:val="333333"/>
          <w:kern w:val="0"/>
          <w:sz w:val="24"/>
          <w:szCs w:val="24"/>
        </w:rPr>
        <w:t>51.内蒙古大兴安岭阿尔山旅游开发有限责任公司</w:t>
      </w:r>
    </w:p>
    <w:p w14:paraId="3DFD3F97" w14:textId="77777777" w:rsidR="00C86C3D" w:rsidRPr="0012013D" w:rsidRDefault="00C86C3D">
      <w:bookmarkStart w:id="0" w:name="_GoBack"/>
      <w:bookmarkEnd w:id="0"/>
    </w:p>
    <w:sectPr w:rsidR="00C86C3D" w:rsidRPr="00120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C82"/>
    <w:rsid w:val="0012013D"/>
    <w:rsid w:val="007C5C82"/>
    <w:rsid w:val="009873C4"/>
    <w:rsid w:val="00C8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38E896-F6F6-46AC-869E-F914CC97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987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9873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 周</dc:creator>
  <cp:keywords/>
  <dc:description/>
  <cp:lastModifiedBy>凯 周</cp:lastModifiedBy>
  <cp:revision>2</cp:revision>
  <dcterms:created xsi:type="dcterms:W3CDTF">2019-02-18T08:04:00Z</dcterms:created>
  <dcterms:modified xsi:type="dcterms:W3CDTF">2019-02-18T08:05:00Z</dcterms:modified>
</cp:coreProperties>
</file>