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内蒙古自治区人民政府关于</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印发自治区草原植被恢复费征收</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使用管理办法的通知</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楷体" w:hAnsi="楷体" w:eastAsia="楷体" w:cs="楷体"/>
          <w:sz w:val="32"/>
          <w:szCs w:val="32"/>
        </w:rPr>
      </w:pPr>
      <w:r>
        <w:rPr>
          <w:rFonts w:hint="eastAsia" w:ascii="楷体" w:hAnsi="楷体" w:eastAsia="楷体" w:cs="楷体"/>
          <w:sz w:val="32"/>
          <w:szCs w:val="32"/>
        </w:rPr>
        <w:t>内政发〔2012〕</w:t>
      </w:r>
      <w:r>
        <w:rPr>
          <w:rFonts w:hint="eastAsia" w:ascii="楷体" w:hAnsi="楷体" w:eastAsia="楷体" w:cs="楷体"/>
          <w:sz w:val="32"/>
          <w:szCs w:val="32"/>
          <w:lang w:val="en-US" w:eastAsia="zh-CN"/>
        </w:rPr>
        <w:t>8</w:t>
      </w:r>
      <w:r>
        <w:rPr>
          <w:rFonts w:hint="eastAsia" w:ascii="楷体" w:hAnsi="楷体" w:eastAsia="楷体" w:cs="楷体"/>
          <w:sz w:val="32"/>
          <w:szCs w:val="32"/>
        </w:rPr>
        <w:t>号</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楷体" w:hAnsi="楷体" w:eastAsia="楷体" w:cs="楷体"/>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各盟行政公署、市人民政府，各旗县人民政府，自治区各委、办、厅、局，各大企业、事业单位：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现将《内蒙古自治区草原植被恢复费征收使用管理办法》印发给你们，请结合实际，认真贯彻执行。</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4480" w:firstLineChars="1400"/>
        <w:textAlignment w:val="auto"/>
        <w:rPr>
          <w:rFonts w:hint="eastAsia" w:ascii="仿宋" w:hAnsi="仿宋" w:eastAsia="仿宋" w:cs="仿宋"/>
          <w:sz w:val="32"/>
          <w:szCs w:val="32"/>
        </w:rPr>
      </w:pPr>
      <w:r>
        <w:rPr>
          <w:rFonts w:hint="eastAsia" w:ascii="仿宋" w:hAnsi="仿宋" w:eastAsia="仿宋" w:cs="仿宋"/>
          <w:sz w:val="32"/>
          <w:szCs w:val="32"/>
        </w:rPr>
        <w:t>二〇一二年一月二十日</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仿宋" w:hAnsi="仿宋" w:eastAsia="仿宋" w:cs="仿宋"/>
          <w:sz w:val="32"/>
          <w:szCs w:val="32"/>
        </w:rPr>
      </w:pPr>
      <w:r>
        <w:rPr>
          <w:rFonts w:hint="eastAsia" w:ascii="方正小标宋_GBK" w:hAnsi="方正小标宋_GBK" w:eastAsia="方正小标宋_GBK" w:cs="方正小标宋_GBK"/>
          <w:spacing w:val="-11"/>
          <w:sz w:val="44"/>
          <w:szCs w:val="44"/>
        </w:rPr>
        <w:t>内蒙古自治区草原植被恢复费征收使用管理办法</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根据《中华人民共和国草原法》、《内蒙古自治区草原管理条例》以及《财政部国家发展改革委关于同意收取草原植被恢复费有关问题的通知》(财综〔2010〕29号)、《国家发展改革委财政部关于草原植被恢复费收费标准及有关问题的通知》(发改价格〔2010〕1235号)精神，结合我区实际，制定本办法。</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凡在自治区行政区域内权属明确的草原上进行下列活动的单位和个人，按照本办法规定缴纳草原植被恢复费。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(一)工程建设和矿藏开采征用或者使用草原的；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(二)在草原上进行勘探、钻井、修筑地上地下工程、采土、采砂、采石、开采矿产资源、开展经营性旅游活动、车辆行驶、影视拍摄等临时占用草原占用期已满，且未按要求履行草原植被恢复义务的；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(三)采集(收购)草原野生植物的。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在草原上修建直接为草原保护和畜牧业生产服务的工程设施，以及农牧民按规定标准建设住宅使用草原的，不缴纳草原植被恢复费。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 w:hAnsi="仿宋" w:eastAsia="仿宋" w:cs="仿宋"/>
          <w:spacing w:val="6"/>
          <w:sz w:val="32"/>
          <w:szCs w:val="32"/>
        </w:rPr>
        <w:t>草原植被恢复费由具有审核审批权限的旗县级以上人民政府草原行政主管部门的同级草原监督管理机构负责收</w:t>
      </w:r>
      <w:r>
        <w:rPr>
          <w:rFonts w:hint="eastAsia" w:ascii="仿宋" w:hAnsi="仿宋" w:eastAsia="仿宋" w:cs="仿宋"/>
          <w:sz w:val="32"/>
          <w:szCs w:val="32"/>
        </w:rPr>
        <w:t>取。</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征用、使用草原的，用地单位和个人应当按照规定权限向国务院或自治区人民政府草原行政主管部门提出申请，经审核或者审批同意的，应当向具有审核审批权限的草原行政主管部门的同级草原监督管理机构缴纳草原植被恢复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对征用或者使用草原未获得建设用地批准的，应当在30个工作日内将收取的草原植被恢复费全部退还用地单位和个人。</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临时占用草原的，用地单位和个人应当按照规定权限向旗县级以上人民政府草原行政主管部门提出申请，经审核或者审批同意的，应当向具有审核审批权限的草原行政主管部门的同级草原监督管理机构预交草原植被恢复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临时占用草原活动结束后，对依法履行恢复植被义务的单位和个人，应当在30个工作日内将预收的草原植被恢复费全部退还用地单位和个人。</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将预收的草原植被恢复费退还用地单位和个人时，草原监督管理机构应当按照实际发生的退还金额，并附有关证明材料，向同级财政部门申请办理草原植被恢复费退库手续。</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草原植被恢复费收入列“政府收支分类科目”第103类“非税收入”02款“专项收入”13项“草原植被恢复费收入”。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pacing w:val="6"/>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收取草原植被恢复费的草原监督管理机构应当到</w:t>
      </w:r>
      <w:r>
        <w:rPr>
          <w:rFonts w:hint="eastAsia" w:ascii="仿宋" w:hAnsi="仿宋" w:eastAsia="仿宋" w:cs="仿宋"/>
          <w:spacing w:val="6"/>
          <w:sz w:val="32"/>
          <w:szCs w:val="32"/>
        </w:rPr>
        <w:t>旗县级以上人民政府价格主管部门办理《收费许可证》，凭证收费。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收取草原植被恢复费时应当开具自治区财政厅统一印制的财政票据。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草原植被恢复费的使用按照“取之于草、用之于草、统筹使用”的原则，由自治区、盟市、旗县草原行政主管部门按比例用于草原保护和植被恢复。自治区统筹使用20％、盟市使用10％、旗县使用70％。</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草原植被恢复费由征收机构在征收时直接缴入同级财政非税收入专户，由同级财政按照自治区20％、盟市10％、旗县70％的比例缴入相应级次国库，纳入地方预算管理。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草原植被恢复费专项用于草原行政主管部门组织的草原植被恢复、保护和管理。使用范围包括：草原植被恢复、退化沙化草原改良和治理、人工草地建设、草原调查规划、草原生态监测、草原病虫害防治、草原防火和管护等支出。</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各级草原行政主管部门按照规定编制草原植被恢复费收支预算，报同级财政部门审核批准。财政部门根据草原行政主管部门开展依法保护草原和恢复草原植被等工作需要，核定草原植被恢复费支出预算。草原植被恢复费支出列“政府收支分类科目”第213类“农林水事务”01款“农业”53项“草原植被恢复费支出”。草原植被恢复费的支付按照财政国库管理制度有关规定执行。</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各级草原行政主管部门按照规定编制草原植被恢复费年度收支决算，报同级财政部门审核。</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草原植被恢复费的征收、使用和管理，应当严格按照本办法规定执行，任何单位和个人不得以任何名义重收、多收、减收、缓收、停收或者侵占、截留、挪用，并自觉接受财政、价格、审计部门和上级草原行政主管部门的监督检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本办法自公布之日起执行，《内蒙古自治区草原养护费征收管理办法》(内牧发〔1999〕15号)同时废止。</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草原植被恢复费征收标准</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p>
    <w:tbl>
      <w:tblPr>
        <w:tblStyle w:val="5"/>
        <w:tblW w:w="935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34"/>
        <w:gridCol w:w="2651"/>
        <w:gridCol w:w="1318"/>
        <w:gridCol w:w="1338"/>
        <w:gridCol w:w="22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37" w:hRule="exact"/>
        </w:trPr>
        <w:tc>
          <w:tcPr>
            <w:tcW w:w="1834" w:type="dxa"/>
            <w:tcBorders>
              <w:tl2br w:val="nil"/>
              <w:tr2bl w:val="nil"/>
            </w:tcBorders>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黑体" w:hAnsi="黑体" w:eastAsia="黑体" w:cs="黑体"/>
                <w:sz w:val="24"/>
                <w:szCs w:val="24"/>
                <w:vertAlign w:val="baseline"/>
              </w:rPr>
            </w:pPr>
            <w:r>
              <w:rPr>
                <w:rFonts w:hint="eastAsia" w:ascii="黑体" w:hAnsi="黑体" w:eastAsia="黑体" w:cs="黑体"/>
                <w:sz w:val="24"/>
                <w:szCs w:val="24"/>
              </w:rPr>
              <w:t>类</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别</w:t>
            </w:r>
          </w:p>
        </w:tc>
        <w:tc>
          <w:tcPr>
            <w:tcW w:w="2651" w:type="dxa"/>
            <w:tcBorders>
              <w:tl2br w:val="nil"/>
              <w:tr2bl w:val="nil"/>
            </w:tcBorders>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黑体" w:hAnsi="黑体" w:eastAsia="黑体" w:cs="黑体"/>
                <w:sz w:val="24"/>
                <w:szCs w:val="24"/>
                <w:vertAlign w:val="baseline"/>
              </w:rPr>
            </w:pPr>
            <w:r>
              <w:rPr>
                <w:rFonts w:hint="eastAsia" w:ascii="黑体" w:hAnsi="黑体" w:eastAsia="黑体" w:cs="黑体"/>
                <w:sz w:val="24"/>
                <w:szCs w:val="24"/>
              </w:rPr>
              <w:t>征收内容</w:t>
            </w:r>
          </w:p>
        </w:tc>
        <w:tc>
          <w:tcPr>
            <w:tcW w:w="1318" w:type="dxa"/>
            <w:tcBorders>
              <w:tl2br w:val="nil"/>
              <w:tr2bl w:val="nil"/>
            </w:tcBorders>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黑体" w:hAnsi="黑体" w:eastAsia="黑体" w:cs="黑体"/>
                <w:sz w:val="24"/>
                <w:szCs w:val="24"/>
                <w:vertAlign w:val="baseline"/>
              </w:rPr>
            </w:pPr>
            <w:r>
              <w:rPr>
                <w:rFonts w:hint="eastAsia" w:ascii="黑体" w:hAnsi="黑体" w:eastAsia="黑体" w:cs="黑体"/>
                <w:sz w:val="24"/>
                <w:szCs w:val="24"/>
              </w:rPr>
              <w:t>单</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位</w:t>
            </w:r>
          </w:p>
        </w:tc>
        <w:tc>
          <w:tcPr>
            <w:tcW w:w="1338" w:type="dxa"/>
            <w:tcBorders>
              <w:tl2br w:val="nil"/>
              <w:tr2bl w:val="nil"/>
            </w:tcBorders>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黑体" w:hAnsi="黑体" w:eastAsia="黑体" w:cs="黑体"/>
                <w:sz w:val="24"/>
                <w:szCs w:val="24"/>
                <w:vertAlign w:val="baseline"/>
              </w:rPr>
            </w:pPr>
            <w:r>
              <w:rPr>
                <w:rFonts w:hint="eastAsia" w:ascii="黑体" w:hAnsi="黑体" w:eastAsia="黑体" w:cs="黑体"/>
                <w:sz w:val="24"/>
                <w:szCs w:val="24"/>
              </w:rPr>
              <w:t>金</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额</w:t>
            </w:r>
          </w:p>
        </w:tc>
        <w:tc>
          <w:tcPr>
            <w:tcW w:w="2209" w:type="dxa"/>
            <w:tcBorders>
              <w:tl2br w:val="nil"/>
              <w:tr2bl w:val="nil"/>
            </w:tcBorders>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黑体" w:hAnsi="黑体" w:eastAsia="黑体" w:cs="黑体"/>
                <w:sz w:val="24"/>
                <w:szCs w:val="24"/>
                <w:vertAlign w:val="baseline"/>
              </w:rPr>
            </w:pPr>
            <w:r>
              <w:rPr>
                <w:rFonts w:hint="eastAsia" w:ascii="黑体" w:hAnsi="黑体" w:eastAsia="黑体" w:cs="黑体"/>
                <w:sz w:val="24"/>
                <w:szCs w:val="24"/>
              </w:rPr>
              <w:t>备</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37" w:hRule="exact"/>
        </w:trPr>
        <w:tc>
          <w:tcPr>
            <w:tcW w:w="1834" w:type="dxa"/>
            <w:vMerge w:val="restart"/>
            <w:tcBorders>
              <w:tl2br w:val="nil"/>
              <w:tr2bl w:val="nil"/>
            </w:tcBorders>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征用或者</w:t>
            </w:r>
          </w:p>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使用草原</w:t>
            </w:r>
          </w:p>
        </w:tc>
        <w:tc>
          <w:tcPr>
            <w:tcW w:w="2651" w:type="dxa"/>
            <w:tcBorders>
              <w:tl2br w:val="nil"/>
              <w:tr2bl w:val="nil"/>
            </w:tcBorders>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基本草原</w:t>
            </w:r>
          </w:p>
        </w:tc>
        <w:tc>
          <w:tcPr>
            <w:tcW w:w="1318" w:type="dxa"/>
            <w:tcBorders>
              <w:tl2br w:val="nil"/>
              <w:tr2bl w:val="nil"/>
            </w:tcBorders>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亩</w:t>
            </w:r>
          </w:p>
        </w:tc>
        <w:tc>
          <w:tcPr>
            <w:tcW w:w="1338" w:type="dxa"/>
            <w:tcBorders>
              <w:tl2br w:val="nil"/>
              <w:tr2bl w:val="nil"/>
            </w:tcBorders>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2500元</w:t>
            </w:r>
          </w:p>
        </w:tc>
        <w:tc>
          <w:tcPr>
            <w:tcW w:w="2209" w:type="dxa"/>
            <w:vMerge w:val="restart"/>
            <w:tcBorders>
              <w:tl2br w:val="nil"/>
              <w:tr2bl w:val="nil"/>
            </w:tcBorders>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Theme="majorEastAsia" w:hAnsiTheme="majorEastAsia" w:eastAsiaTheme="majorEastAsia" w:cstheme="majorEastAsia"/>
                <w:sz w:val="24"/>
                <w:szCs w:val="24"/>
                <w:vertAlign w:val="baseli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37" w:hRule="exact"/>
        </w:trPr>
        <w:tc>
          <w:tcPr>
            <w:tcW w:w="1834" w:type="dxa"/>
            <w:vMerge w:val="continue"/>
            <w:tcBorders>
              <w:tl2br w:val="nil"/>
              <w:tr2bl w:val="nil"/>
            </w:tcBorders>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Theme="majorEastAsia" w:hAnsiTheme="majorEastAsia" w:eastAsiaTheme="majorEastAsia" w:cstheme="majorEastAsia"/>
                <w:sz w:val="24"/>
                <w:szCs w:val="24"/>
                <w:vertAlign w:val="baseline"/>
              </w:rPr>
            </w:pPr>
          </w:p>
        </w:tc>
        <w:tc>
          <w:tcPr>
            <w:tcW w:w="2651" w:type="dxa"/>
            <w:tcBorders>
              <w:tl2br w:val="nil"/>
              <w:tr2bl w:val="nil"/>
            </w:tcBorders>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其他草原</w:t>
            </w:r>
          </w:p>
        </w:tc>
        <w:tc>
          <w:tcPr>
            <w:tcW w:w="1318" w:type="dxa"/>
            <w:tcBorders>
              <w:tl2br w:val="nil"/>
              <w:tr2bl w:val="nil"/>
            </w:tcBorders>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Theme="majorEastAsia" w:hAnsiTheme="majorEastAsia" w:eastAsiaTheme="majorEastAsia" w:cstheme="majorEastAsia"/>
                <w:sz w:val="24"/>
                <w:szCs w:val="24"/>
                <w:vertAlign w:val="baseline"/>
              </w:rPr>
            </w:pPr>
            <w:r>
              <w:rPr>
                <w:rFonts w:hint="eastAsia" w:asciiTheme="majorEastAsia" w:hAnsiTheme="majorEastAsia" w:eastAsiaTheme="majorEastAsia" w:cstheme="majorEastAsia"/>
                <w:sz w:val="24"/>
                <w:szCs w:val="24"/>
                <w:vertAlign w:val="baseline"/>
                <w:lang w:eastAsia="zh-CN"/>
              </w:rPr>
              <w:t>亩</w:t>
            </w:r>
          </w:p>
        </w:tc>
        <w:tc>
          <w:tcPr>
            <w:tcW w:w="1338" w:type="dxa"/>
            <w:tcBorders>
              <w:tl2br w:val="nil"/>
              <w:tr2bl w:val="nil"/>
            </w:tcBorders>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1500元</w:t>
            </w:r>
          </w:p>
        </w:tc>
        <w:tc>
          <w:tcPr>
            <w:tcW w:w="2209" w:type="dxa"/>
            <w:vMerge w:val="continue"/>
            <w:tcBorders>
              <w:tl2br w:val="nil"/>
              <w:tr2bl w:val="nil"/>
            </w:tcBorders>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Theme="majorEastAsia" w:hAnsiTheme="majorEastAsia" w:eastAsiaTheme="majorEastAsia" w:cstheme="majorEastAsia"/>
                <w:sz w:val="24"/>
                <w:szCs w:val="24"/>
                <w:vertAlign w:val="baseli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102" w:hRule="exact"/>
        </w:trPr>
        <w:tc>
          <w:tcPr>
            <w:tcW w:w="1834" w:type="dxa"/>
            <w:vMerge w:val="restart"/>
            <w:tcBorders>
              <w:tl2br w:val="nil"/>
              <w:tr2bl w:val="nil"/>
            </w:tcBorders>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临时占用</w:t>
            </w:r>
          </w:p>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草</w:t>
            </w:r>
            <w:r>
              <w:rPr>
                <w:rFonts w:hint="eastAsia" w:asciiTheme="majorEastAsia" w:hAnsiTheme="majorEastAsia" w:eastAsiaTheme="majorEastAsia" w:cstheme="majorEastAsia"/>
                <w:sz w:val="24"/>
                <w:szCs w:val="24"/>
                <w:vertAlign w:val="baseline"/>
                <w:lang w:val="en-US" w:eastAsia="zh-CN"/>
              </w:rPr>
              <w:t xml:space="preserve">  </w:t>
            </w:r>
            <w:r>
              <w:rPr>
                <w:rFonts w:hint="eastAsia" w:asciiTheme="majorEastAsia" w:hAnsiTheme="majorEastAsia" w:eastAsiaTheme="majorEastAsia" w:cstheme="majorEastAsia"/>
                <w:sz w:val="24"/>
                <w:szCs w:val="24"/>
                <w:vertAlign w:val="baseline"/>
                <w:lang w:eastAsia="zh-CN"/>
              </w:rPr>
              <w:t>原</w:t>
            </w:r>
          </w:p>
        </w:tc>
        <w:tc>
          <w:tcPr>
            <w:tcW w:w="2651" w:type="dxa"/>
            <w:tcBorders>
              <w:tl2br w:val="nil"/>
              <w:tr2bl w:val="nil"/>
            </w:tcBorders>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勘探、钻井、修筑地上地下工程</w:t>
            </w:r>
          </w:p>
        </w:tc>
        <w:tc>
          <w:tcPr>
            <w:tcW w:w="1318" w:type="dxa"/>
            <w:tcBorders>
              <w:tl2br w:val="nil"/>
              <w:tr2bl w:val="nil"/>
            </w:tcBorders>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平方米</w:t>
            </w:r>
          </w:p>
        </w:tc>
        <w:tc>
          <w:tcPr>
            <w:tcW w:w="1338" w:type="dxa"/>
            <w:tcBorders>
              <w:tl2br w:val="nil"/>
              <w:tr2bl w:val="nil"/>
            </w:tcBorders>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4元</w:t>
            </w:r>
          </w:p>
        </w:tc>
        <w:tc>
          <w:tcPr>
            <w:tcW w:w="2209" w:type="dxa"/>
            <w:vMerge w:val="restart"/>
            <w:tcBorders>
              <w:tl2br w:val="nil"/>
              <w:tr2bl w:val="nil"/>
            </w:tcBorders>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依规定在批准的时限内，一次性收取。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203" w:hRule="exact"/>
        </w:trPr>
        <w:tc>
          <w:tcPr>
            <w:tcW w:w="1834" w:type="dxa"/>
            <w:vMerge w:val="continue"/>
            <w:tcBorders>
              <w:tl2br w:val="nil"/>
              <w:tr2bl w:val="nil"/>
            </w:tcBorders>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Theme="majorEastAsia" w:hAnsiTheme="majorEastAsia" w:eastAsiaTheme="majorEastAsia" w:cstheme="majorEastAsia"/>
                <w:sz w:val="24"/>
                <w:szCs w:val="24"/>
                <w:vertAlign w:val="baseline"/>
              </w:rPr>
            </w:pPr>
          </w:p>
        </w:tc>
        <w:tc>
          <w:tcPr>
            <w:tcW w:w="2651" w:type="dxa"/>
            <w:tcBorders>
              <w:tl2br w:val="nil"/>
              <w:tr2bl w:val="nil"/>
            </w:tcBorders>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采土、采砂、采石、</w:t>
            </w:r>
          </w:p>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开采矿产资源等</w:t>
            </w:r>
          </w:p>
        </w:tc>
        <w:tc>
          <w:tcPr>
            <w:tcW w:w="1318" w:type="dxa"/>
            <w:tcBorders>
              <w:tl2br w:val="nil"/>
              <w:tr2bl w:val="nil"/>
            </w:tcBorders>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Theme="majorEastAsia" w:hAnsiTheme="majorEastAsia" w:eastAsiaTheme="majorEastAsia" w:cstheme="majorEastAsia"/>
                <w:sz w:val="24"/>
                <w:szCs w:val="24"/>
                <w:vertAlign w:val="baseline"/>
              </w:rPr>
            </w:pPr>
            <w:r>
              <w:rPr>
                <w:rFonts w:hint="eastAsia" w:asciiTheme="majorEastAsia" w:hAnsiTheme="majorEastAsia" w:eastAsiaTheme="majorEastAsia" w:cstheme="majorEastAsia"/>
                <w:sz w:val="24"/>
                <w:szCs w:val="24"/>
                <w:vertAlign w:val="baseline"/>
                <w:lang w:eastAsia="zh-CN"/>
              </w:rPr>
              <w:t>平方米</w:t>
            </w:r>
          </w:p>
        </w:tc>
        <w:tc>
          <w:tcPr>
            <w:tcW w:w="1338" w:type="dxa"/>
            <w:tcBorders>
              <w:tl2br w:val="nil"/>
              <w:tr2bl w:val="nil"/>
            </w:tcBorders>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10元</w:t>
            </w:r>
          </w:p>
        </w:tc>
        <w:tc>
          <w:tcPr>
            <w:tcW w:w="2209" w:type="dxa"/>
            <w:vMerge w:val="continue"/>
            <w:tcBorders>
              <w:tl2br w:val="nil"/>
              <w:tr2bl w:val="nil"/>
            </w:tcBorders>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Theme="majorEastAsia" w:hAnsiTheme="majorEastAsia" w:eastAsiaTheme="majorEastAsia" w:cstheme="majorEastAsia"/>
                <w:sz w:val="24"/>
                <w:szCs w:val="24"/>
                <w:vertAlign w:val="baseli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204" w:hRule="exact"/>
        </w:trPr>
        <w:tc>
          <w:tcPr>
            <w:tcW w:w="1834" w:type="dxa"/>
            <w:vMerge w:val="continue"/>
            <w:tcBorders>
              <w:tl2br w:val="nil"/>
              <w:tr2bl w:val="nil"/>
            </w:tcBorders>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Theme="majorEastAsia" w:hAnsiTheme="majorEastAsia" w:eastAsiaTheme="majorEastAsia" w:cstheme="majorEastAsia"/>
                <w:sz w:val="24"/>
                <w:szCs w:val="24"/>
                <w:vertAlign w:val="baseline"/>
              </w:rPr>
            </w:pPr>
          </w:p>
        </w:tc>
        <w:tc>
          <w:tcPr>
            <w:tcW w:w="2651" w:type="dxa"/>
            <w:tcBorders>
              <w:tl2br w:val="nil"/>
              <w:tr2bl w:val="nil"/>
            </w:tcBorders>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经营性旅游活动区</w:t>
            </w:r>
          </w:p>
        </w:tc>
        <w:tc>
          <w:tcPr>
            <w:tcW w:w="1318" w:type="dxa"/>
            <w:tcBorders>
              <w:tl2br w:val="nil"/>
              <w:tr2bl w:val="nil"/>
            </w:tcBorders>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Theme="majorEastAsia" w:hAnsiTheme="majorEastAsia" w:eastAsiaTheme="majorEastAsia" w:cstheme="majorEastAsia"/>
                <w:sz w:val="24"/>
                <w:szCs w:val="24"/>
                <w:vertAlign w:val="baseline"/>
              </w:rPr>
            </w:pPr>
            <w:r>
              <w:rPr>
                <w:rFonts w:hint="eastAsia" w:asciiTheme="majorEastAsia" w:hAnsiTheme="majorEastAsia" w:eastAsiaTheme="majorEastAsia" w:cstheme="majorEastAsia"/>
                <w:sz w:val="24"/>
                <w:szCs w:val="24"/>
                <w:vertAlign w:val="baseline"/>
                <w:lang w:eastAsia="zh-CN"/>
              </w:rPr>
              <w:t>平方米</w:t>
            </w:r>
          </w:p>
        </w:tc>
        <w:tc>
          <w:tcPr>
            <w:tcW w:w="1338" w:type="dxa"/>
            <w:tcBorders>
              <w:tl2br w:val="nil"/>
              <w:tr2bl w:val="nil"/>
            </w:tcBorders>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0.1元</w:t>
            </w:r>
          </w:p>
        </w:tc>
        <w:tc>
          <w:tcPr>
            <w:tcW w:w="2209" w:type="dxa"/>
            <w:vMerge w:val="continue"/>
            <w:tcBorders>
              <w:tl2br w:val="nil"/>
              <w:tr2bl w:val="nil"/>
            </w:tcBorders>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Theme="majorEastAsia" w:hAnsiTheme="majorEastAsia" w:eastAsiaTheme="majorEastAsia" w:cstheme="majorEastAsia"/>
                <w:sz w:val="24"/>
                <w:szCs w:val="24"/>
                <w:vertAlign w:val="baseli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163" w:hRule="exact"/>
        </w:trPr>
        <w:tc>
          <w:tcPr>
            <w:tcW w:w="1834" w:type="dxa"/>
            <w:vMerge w:val="continue"/>
            <w:tcBorders>
              <w:tl2br w:val="nil"/>
              <w:tr2bl w:val="nil"/>
            </w:tcBorders>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Theme="majorEastAsia" w:hAnsiTheme="majorEastAsia" w:eastAsiaTheme="majorEastAsia" w:cstheme="majorEastAsia"/>
                <w:sz w:val="24"/>
                <w:szCs w:val="24"/>
                <w:vertAlign w:val="baseline"/>
              </w:rPr>
            </w:pPr>
          </w:p>
        </w:tc>
        <w:tc>
          <w:tcPr>
            <w:tcW w:w="2651" w:type="dxa"/>
            <w:tcBorders>
              <w:tl2br w:val="nil"/>
              <w:tr2bl w:val="nil"/>
            </w:tcBorders>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临时作业生活区、</w:t>
            </w:r>
          </w:p>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物资堆放场等</w:t>
            </w:r>
          </w:p>
        </w:tc>
        <w:tc>
          <w:tcPr>
            <w:tcW w:w="1318" w:type="dxa"/>
            <w:tcBorders>
              <w:tl2br w:val="nil"/>
              <w:tr2bl w:val="nil"/>
            </w:tcBorders>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Theme="majorEastAsia" w:hAnsiTheme="majorEastAsia" w:eastAsiaTheme="majorEastAsia" w:cstheme="majorEastAsia"/>
                <w:sz w:val="24"/>
                <w:szCs w:val="24"/>
                <w:vertAlign w:val="baseline"/>
              </w:rPr>
            </w:pPr>
            <w:r>
              <w:rPr>
                <w:rFonts w:hint="eastAsia" w:asciiTheme="majorEastAsia" w:hAnsiTheme="majorEastAsia" w:eastAsiaTheme="majorEastAsia" w:cstheme="majorEastAsia"/>
                <w:sz w:val="24"/>
                <w:szCs w:val="24"/>
                <w:vertAlign w:val="baseline"/>
                <w:lang w:eastAsia="zh-CN"/>
              </w:rPr>
              <w:t>平方米</w:t>
            </w:r>
          </w:p>
        </w:tc>
        <w:tc>
          <w:tcPr>
            <w:tcW w:w="1338" w:type="dxa"/>
            <w:tcBorders>
              <w:tl2br w:val="nil"/>
              <w:tr2bl w:val="nil"/>
            </w:tcBorders>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2元</w:t>
            </w:r>
          </w:p>
        </w:tc>
        <w:tc>
          <w:tcPr>
            <w:tcW w:w="2209" w:type="dxa"/>
            <w:vMerge w:val="continue"/>
            <w:tcBorders>
              <w:tl2br w:val="nil"/>
              <w:tr2bl w:val="nil"/>
            </w:tcBorders>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Theme="majorEastAsia" w:hAnsiTheme="majorEastAsia" w:eastAsiaTheme="majorEastAsia" w:cstheme="majorEastAsia"/>
                <w:sz w:val="24"/>
                <w:szCs w:val="24"/>
                <w:vertAlign w:val="baseli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102" w:hRule="exact"/>
        </w:trPr>
        <w:tc>
          <w:tcPr>
            <w:tcW w:w="1834" w:type="dxa"/>
            <w:vMerge w:val="continue"/>
            <w:tcBorders>
              <w:tl2br w:val="nil"/>
              <w:tr2bl w:val="nil"/>
            </w:tcBorders>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Theme="majorEastAsia" w:hAnsiTheme="majorEastAsia" w:eastAsiaTheme="majorEastAsia" w:cstheme="majorEastAsia"/>
                <w:sz w:val="24"/>
                <w:szCs w:val="24"/>
                <w:vertAlign w:val="baseline"/>
              </w:rPr>
            </w:pPr>
          </w:p>
        </w:tc>
        <w:tc>
          <w:tcPr>
            <w:tcW w:w="2651" w:type="dxa"/>
            <w:tcBorders>
              <w:tl2br w:val="nil"/>
              <w:tr2bl w:val="nil"/>
            </w:tcBorders>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车辆临时行驶道路</w:t>
            </w:r>
          </w:p>
        </w:tc>
        <w:tc>
          <w:tcPr>
            <w:tcW w:w="1318" w:type="dxa"/>
            <w:tcBorders>
              <w:tl2br w:val="nil"/>
              <w:tr2bl w:val="nil"/>
            </w:tcBorders>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Theme="majorEastAsia" w:hAnsiTheme="majorEastAsia" w:eastAsiaTheme="majorEastAsia" w:cstheme="majorEastAsia"/>
                <w:sz w:val="24"/>
                <w:szCs w:val="24"/>
                <w:vertAlign w:val="baseline"/>
              </w:rPr>
            </w:pPr>
            <w:r>
              <w:rPr>
                <w:rFonts w:hint="eastAsia" w:asciiTheme="majorEastAsia" w:hAnsiTheme="majorEastAsia" w:eastAsiaTheme="majorEastAsia" w:cstheme="majorEastAsia"/>
                <w:sz w:val="24"/>
                <w:szCs w:val="24"/>
                <w:vertAlign w:val="baseline"/>
                <w:lang w:eastAsia="zh-CN"/>
              </w:rPr>
              <w:t>平方米</w:t>
            </w:r>
          </w:p>
        </w:tc>
        <w:tc>
          <w:tcPr>
            <w:tcW w:w="1338" w:type="dxa"/>
            <w:tcBorders>
              <w:tl2br w:val="nil"/>
              <w:tr2bl w:val="nil"/>
            </w:tcBorders>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0.6元</w:t>
            </w:r>
          </w:p>
        </w:tc>
        <w:tc>
          <w:tcPr>
            <w:tcW w:w="2209" w:type="dxa"/>
            <w:vMerge w:val="continue"/>
            <w:tcBorders>
              <w:tl2br w:val="nil"/>
              <w:tr2bl w:val="nil"/>
            </w:tcBorders>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Theme="majorEastAsia" w:hAnsiTheme="majorEastAsia" w:eastAsiaTheme="majorEastAsia" w:cstheme="majorEastAsia"/>
                <w:sz w:val="24"/>
                <w:szCs w:val="24"/>
                <w:vertAlign w:val="baseli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365" w:hRule="exact"/>
        </w:trPr>
        <w:tc>
          <w:tcPr>
            <w:tcW w:w="1834" w:type="dxa"/>
            <w:vMerge w:val="continue"/>
            <w:tcBorders>
              <w:tl2br w:val="nil"/>
              <w:tr2bl w:val="nil"/>
            </w:tcBorders>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Theme="majorEastAsia" w:hAnsiTheme="majorEastAsia" w:eastAsiaTheme="majorEastAsia" w:cstheme="majorEastAsia"/>
                <w:sz w:val="24"/>
                <w:szCs w:val="24"/>
                <w:vertAlign w:val="baseline"/>
              </w:rPr>
            </w:pPr>
          </w:p>
        </w:tc>
        <w:tc>
          <w:tcPr>
            <w:tcW w:w="2651" w:type="dxa"/>
            <w:tcBorders>
              <w:tl2br w:val="nil"/>
              <w:tr2bl w:val="nil"/>
            </w:tcBorders>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影视拍摄等</w:t>
            </w:r>
          </w:p>
        </w:tc>
        <w:tc>
          <w:tcPr>
            <w:tcW w:w="1318" w:type="dxa"/>
            <w:tcBorders>
              <w:tl2br w:val="nil"/>
              <w:tr2bl w:val="nil"/>
            </w:tcBorders>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Theme="majorEastAsia" w:hAnsiTheme="majorEastAsia" w:eastAsiaTheme="majorEastAsia" w:cstheme="majorEastAsia"/>
                <w:sz w:val="24"/>
                <w:szCs w:val="24"/>
                <w:vertAlign w:val="baseline"/>
              </w:rPr>
            </w:pPr>
            <w:r>
              <w:rPr>
                <w:rFonts w:hint="eastAsia" w:asciiTheme="majorEastAsia" w:hAnsiTheme="majorEastAsia" w:eastAsiaTheme="majorEastAsia" w:cstheme="majorEastAsia"/>
                <w:sz w:val="24"/>
                <w:szCs w:val="24"/>
                <w:vertAlign w:val="baseline"/>
                <w:lang w:eastAsia="zh-CN"/>
              </w:rPr>
              <w:t>平方米</w:t>
            </w:r>
          </w:p>
        </w:tc>
        <w:tc>
          <w:tcPr>
            <w:tcW w:w="1338" w:type="dxa"/>
            <w:tcBorders>
              <w:tl2br w:val="nil"/>
              <w:tr2bl w:val="nil"/>
            </w:tcBorders>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0.5元</w:t>
            </w:r>
          </w:p>
        </w:tc>
        <w:tc>
          <w:tcPr>
            <w:tcW w:w="2209" w:type="dxa"/>
            <w:vMerge w:val="continue"/>
            <w:tcBorders>
              <w:tl2br w:val="nil"/>
              <w:tr2bl w:val="nil"/>
            </w:tcBorders>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Theme="majorEastAsia" w:hAnsiTheme="majorEastAsia" w:eastAsiaTheme="majorEastAsia" w:cstheme="majorEastAsia"/>
                <w:sz w:val="24"/>
                <w:szCs w:val="24"/>
                <w:vertAlign w:val="baseli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234" w:hRule="exact"/>
        </w:trPr>
        <w:tc>
          <w:tcPr>
            <w:tcW w:w="1834" w:type="dxa"/>
            <w:tcBorders>
              <w:tl2br w:val="nil"/>
              <w:tr2bl w:val="nil"/>
            </w:tcBorders>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采集（收购）</w:t>
            </w:r>
          </w:p>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草原野生植物</w:t>
            </w:r>
          </w:p>
        </w:tc>
        <w:tc>
          <w:tcPr>
            <w:tcW w:w="2651" w:type="dxa"/>
            <w:tcBorders>
              <w:tl2br w:val="nil"/>
              <w:tr2bl w:val="nil"/>
            </w:tcBorders>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采集（收购）者</w:t>
            </w:r>
          </w:p>
        </w:tc>
        <w:tc>
          <w:tcPr>
            <w:tcW w:w="1318" w:type="dxa"/>
            <w:tcBorders>
              <w:tl2br w:val="nil"/>
              <w:tr2bl w:val="nil"/>
            </w:tcBorders>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市场价</w:t>
            </w:r>
          </w:p>
        </w:tc>
        <w:tc>
          <w:tcPr>
            <w:tcW w:w="1338" w:type="dxa"/>
            <w:tcBorders>
              <w:tl2br w:val="nil"/>
              <w:tr2bl w:val="nil"/>
            </w:tcBorders>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15%</w:t>
            </w:r>
          </w:p>
        </w:tc>
        <w:tc>
          <w:tcPr>
            <w:tcW w:w="2209" w:type="dxa"/>
            <w:tcBorders>
              <w:tl2br w:val="nil"/>
              <w:tr2bl w:val="nil"/>
            </w:tcBorders>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依前一年市场平均收购价格收取。</w:t>
            </w:r>
          </w:p>
        </w:tc>
      </w:tr>
    </w:tbl>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方正小标宋_GBK" w:hAnsi="方正小标宋_GBK" w:eastAsia="方正小标宋_GBK" w:cs="方正小标宋_GBK"/>
          <w:sz w:val="44"/>
          <w:szCs w:val="44"/>
        </w:rPr>
      </w:pPr>
    </w:p>
    <w:sectPr>
      <w:footerReference r:id="rId3" w:type="default"/>
      <w:pgSz w:w="11906" w:h="16838"/>
      <w:pgMar w:top="2098" w:right="1474" w:bottom="1701" w:left="1474" w:header="851" w:footer="1417"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黑体-简">
    <w:panose1 w:val="02000000000000000000"/>
    <w:charset w:val="86"/>
    <w:family w:val="auto"/>
    <w:pitch w:val="default"/>
    <w:sig w:usb0="8000002F" w:usb1="0800004A" w:usb2="00000000" w:usb3="00000000" w:csb0="203E0000" w:csb1="00000000"/>
  </w:font>
  <w:font w:name="DejaVu Sans">
    <w:altName w:val="苹方-简"/>
    <w:panose1 w:val="02020603050405020304"/>
    <w:charset w:val="00"/>
    <w:family w:val="roman"/>
    <w:pitch w:val="default"/>
    <w:sig w:usb0="00000000" w:usb1="00000000" w:usb2="00000008" w:usb3="00000000" w:csb0="000001FF" w:csb1="00000000"/>
  </w:font>
  <w:font w:name="仿宋">
    <w:altName w:val="方正仿宋_GBK"/>
    <w:panose1 w:val="02010609060101010101"/>
    <w:charset w:val="86"/>
    <w:family w:val="auto"/>
    <w:pitch w:val="default"/>
    <w:sig w:usb0="00000000" w:usb1="00000000" w:usb2="00000016" w:usb3="00000000" w:csb0="00040001" w:csb1="00000000"/>
  </w:font>
  <w:font w:name="方正小标宋_GBK">
    <w:altName w:val="汉仪书宋二KW"/>
    <w:panose1 w:val="03000509000000000000"/>
    <w:charset w:val="86"/>
    <w:family w:val="auto"/>
    <w:pitch w:val="default"/>
    <w:sig w:usb0="00000000" w:usb1="0000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楷体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FD0FFE"/>
    <w:rsid w:val="0AFD0FFE"/>
    <w:rsid w:val="0FD470B9"/>
    <w:rsid w:val="28E14D10"/>
    <w:rsid w:val="2A4D2457"/>
    <w:rsid w:val="39F3565C"/>
    <w:rsid w:val="4FBC379F"/>
    <w:rsid w:val="52881F42"/>
    <w:rsid w:val="5A1310E3"/>
    <w:rsid w:val="66F3449A"/>
    <w:rsid w:val="9DFFE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2023-11-14T16:17:00Z</dcterms:created>
  <dc:creator>印刷厂(校对套红用印)</dc:creator>
  <cp:lastModifiedBy>木头的黑白时光</cp:lastModifiedBy>
  <cp:lastPrinted>2023-11-15T14:00:00Z</cp:lastPrinted>
  <dcterms:modified xsi:type="dcterms:W3CDTF">2024-02-03T11:17:04Z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8D08A2601C30394030B0BD652E726359_42</vt:lpwstr>
  </property>
</Properties>
</file>